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F5" w:rsidRPr="00D002CE" w:rsidRDefault="00D002CE" w:rsidP="00D002C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02CE">
        <w:rPr>
          <w:rFonts w:ascii="Times New Roman" w:hAnsi="Times New Roman" w:cs="Times New Roman"/>
          <w:b/>
          <w:sz w:val="28"/>
          <w:szCs w:val="28"/>
        </w:rPr>
        <w:t xml:space="preserve">Общая ситуация с развитием пандемии </w:t>
      </w:r>
      <w:proofErr w:type="spellStart"/>
      <w:r w:rsidRPr="00D002CE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D002CE">
        <w:rPr>
          <w:rFonts w:ascii="Times New Roman" w:hAnsi="Times New Roman" w:cs="Times New Roman"/>
          <w:b/>
          <w:sz w:val="28"/>
          <w:szCs w:val="28"/>
        </w:rPr>
        <w:t xml:space="preserve"> инфекции (COVID-19) и связанные с ней нерабочие дни, введенные Указами Президента Российской Федерации от 25 марта 2020 г. «Об объявлении в Российской Федерации нерабочих дней» и от 2 апреля 2020 г.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D002CE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D002CE">
        <w:rPr>
          <w:rFonts w:ascii="Times New Roman" w:hAnsi="Times New Roman" w:cs="Times New Roman"/>
          <w:b/>
          <w:sz w:val="28"/>
          <w:szCs w:val="28"/>
        </w:rPr>
        <w:t xml:space="preserve"> инфекции (COVID-19)», могут оказать влияние на</w:t>
      </w:r>
      <w:proofErr w:type="gramEnd"/>
      <w:r w:rsidRPr="00D002CE">
        <w:rPr>
          <w:rFonts w:ascii="Times New Roman" w:hAnsi="Times New Roman" w:cs="Times New Roman"/>
          <w:b/>
          <w:sz w:val="28"/>
          <w:szCs w:val="28"/>
        </w:rPr>
        <w:t xml:space="preserve"> выполнение планов исследований по проектам, поддержанным РНФ, а также на выполнение обязательств </w:t>
      </w:r>
      <w:proofErr w:type="spellStart"/>
      <w:r w:rsidRPr="00D002CE">
        <w:rPr>
          <w:rFonts w:ascii="Times New Roman" w:hAnsi="Times New Roman" w:cs="Times New Roman"/>
          <w:b/>
          <w:sz w:val="28"/>
          <w:szCs w:val="28"/>
        </w:rPr>
        <w:t>грантодержателей</w:t>
      </w:r>
      <w:proofErr w:type="spellEnd"/>
      <w:r w:rsidRPr="00D002CE">
        <w:rPr>
          <w:rFonts w:ascii="Times New Roman" w:hAnsi="Times New Roman" w:cs="Times New Roman"/>
          <w:b/>
          <w:sz w:val="28"/>
          <w:szCs w:val="28"/>
        </w:rPr>
        <w:t xml:space="preserve"> (опубликование статей, обеспечение </w:t>
      </w:r>
      <w:proofErr w:type="spellStart"/>
      <w:r w:rsidRPr="00D002CE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D002CE">
        <w:rPr>
          <w:rFonts w:ascii="Times New Roman" w:hAnsi="Times New Roman" w:cs="Times New Roman"/>
          <w:b/>
          <w:sz w:val="28"/>
          <w:szCs w:val="28"/>
        </w:rPr>
        <w:t xml:space="preserve">, привлечение ведущих ученых, выполнение работ сторонними организациями и на объектах научной инфраструктуры, других обязательств, предусмотренных </w:t>
      </w:r>
      <w:proofErr w:type="spellStart"/>
      <w:r w:rsidRPr="00D002CE">
        <w:rPr>
          <w:rFonts w:ascii="Times New Roman" w:hAnsi="Times New Roman" w:cs="Times New Roman"/>
          <w:b/>
          <w:sz w:val="28"/>
          <w:szCs w:val="28"/>
        </w:rPr>
        <w:t>грантовыми</w:t>
      </w:r>
      <w:proofErr w:type="spellEnd"/>
      <w:r w:rsidRPr="00D002CE">
        <w:rPr>
          <w:rFonts w:ascii="Times New Roman" w:hAnsi="Times New Roman" w:cs="Times New Roman"/>
          <w:b/>
          <w:sz w:val="28"/>
          <w:szCs w:val="28"/>
        </w:rPr>
        <w:t xml:space="preserve"> соглашениями).</w:t>
      </w:r>
    </w:p>
    <w:p w:rsidR="00D002CE" w:rsidRPr="00D002CE" w:rsidRDefault="00D002CE" w:rsidP="00D002CE">
      <w:pPr>
        <w:pStyle w:val="a3"/>
        <w:shd w:val="clear" w:color="auto" w:fill="FFFFFF"/>
        <w:spacing w:before="0" w:beforeAutospacing="0" w:after="480" w:afterAutospacing="0"/>
        <w:jc w:val="both"/>
        <w:rPr>
          <w:color w:val="000000"/>
          <w:sz w:val="28"/>
          <w:szCs w:val="28"/>
        </w:rPr>
      </w:pPr>
      <w:r w:rsidRPr="00D002CE">
        <w:rPr>
          <w:color w:val="000000"/>
          <w:sz w:val="28"/>
          <w:szCs w:val="28"/>
        </w:rPr>
        <w:t>Так, в силу установленных из-за пандемии ограничений могут быть перенесены или отменены ранее запланированные командировки для участия в научных мероприятиях, полевые работы, проведение экспериментальных работ, закупка оборудования и материалов.</w:t>
      </w:r>
    </w:p>
    <w:p w:rsidR="00D002CE" w:rsidRPr="00D002CE" w:rsidRDefault="00D002CE" w:rsidP="00D002CE">
      <w:pPr>
        <w:pStyle w:val="a3"/>
        <w:shd w:val="clear" w:color="auto" w:fill="FFFFFF"/>
        <w:spacing w:before="0" w:beforeAutospacing="0" w:after="480" w:afterAutospacing="0"/>
        <w:jc w:val="both"/>
        <w:rPr>
          <w:color w:val="000000"/>
          <w:sz w:val="28"/>
          <w:szCs w:val="28"/>
        </w:rPr>
      </w:pPr>
      <w:r w:rsidRPr="00D002CE">
        <w:rPr>
          <w:color w:val="000000"/>
          <w:sz w:val="28"/>
          <w:szCs w:val="28"/>
        </w:rPr>
        <w:t xml:space="preserve">В части выполнения планов научных исследований РНФ информирует, что </w:t>
      </w:r>
      <w:proofErr w:type="spellStart"/>
      <w:r w:rsidRPr="00D002CE">
        <w:rPr>
          <w:color w:val="000000"/>
          <w:sz w:val="28"/>
          <w:szCs w:val="28"/>
        </w:rPr>
        <w:t>грантополучатели</w:t>
      </w:r>
      <w:proofErr w:type="spellEnd"/>
      <w:r w:rsidRPr="00D002CE">
        <w:rPr>
          <w:color w:val="000000"/>
          <w:sz w:val="28"/>
          <w:szCs w:val="28"/>
        </w:rPr>
        <w:t xml:space="preserve"> вправе переносить отдельные работы на следующие периоды или выполнять их в иной последовательности. В отчетных формах будут предусмотрены пункты для предоставления информации о перечне и конкретных причинах невыполнения работ, а также о ситуации с выполнением обязательств по обнародованию результатов исследований. Оценивать корректировку планов научных исследований, а также причины невыполнения отдельных работ и обязательств по публикационной активности будут экспертные советы.</w:t>
      </w:r>
    </w:p>
    <w:p w:rsidR="00D002CE" w:rsidRPr="00D002CE" w:rsidRDefault="00D002CE" w:rsidP="00D002CE">
      <w:pPr>
        <w:pStyle w:val="a3"/>
        <w:shd w:val="clear" w:color="auto" w:fill="FFFFFF"/>
        <w:spacing w:before="0" w:beforeAutospacing="0" w:after="480" w:afterAutospacing="0"/>
        <w:jc w:val="both"/>
        <w:rPr>
          <w:color w:val="000000"/>
          <w:sz w:val="28"/>
          <w:szCs w:val="28"/>
        </w:rPr>
      </w:pPr>
      <w:r w:rsidRPr="00D002CE">
        <w:rPr>
          <w:color w:val="000000"/>
          <w:sz w:val="28"/>
          <w:szCs w:val="28"/>
        </w:rPr>
        <w:t>В случаях объективно обусловленного последствиями пандемии COVID-19 невыполнения отдельных работ экспертные советы РНФ будут принимать это во внимание при рассмотрении отчетов.</w:t>
      </w:r>
    </w:p>
    <w:p w:rsidR="00D002CE" w:rsidRPr="00D002CE" w:rsidRDefault="00D002CE" w:rsidP="00D002CE">
      <w:pPr>
        <w:pStyle w:val="a3"/>
        <w:shd w:val="clear" w:color="auto" w:fill="FFFFFF"/>
        <w:spacing w:before="0" w:beforeAutospacing="0" w:after="480" w:afterAutospacing="0"/>
        <w:jc w:val="both"/>
        <w:rPr>
          <w:color w:val="000000"/>
          <w:sz w:val="28"/>
          <w:szCs w:val="28"/>
        </w:rPr>
      </w:pPr>
      <w:r w:rsidRPr="00D002CE">
        <w:rPr>
          <w:color w:val="000000"/>
          <w:sz w:val="28"/>
          <w:szCs w:val="28"/>
        </w:rPr>
        <w:t>При этом Фонд отмечает, что высвободившиеся из-за отмены отдельных работ (в т.ч. закупок материалов и оборудования, командировок, услуг) по проекту средства могут быть перенесены на следующий год реализации проекта (для продолжающихся проектов).</w:t>
      </w:r>
    </w:p>
    <w:p w:rsidR="00D002CE" w:rsidRPr="00D002CE" w:rsidRDefault="00D002CE" w:rsidP="00D002CE">
      <w:pPr>
        <w:pStyle w:val="a3"/>
        <w:shd w:val="clear" w:color="auto" w:fill="FFFFFF"/>
        <w:spacing w:before="0" w:beforeAutospacing="0" w:after="480" w:afterAutospacing="0"/>
        <w:jc w:val="both"/>
        <w:rPr>
          <w:color w:val="000000"/>
          <w:sz w:val="28"/>
          <w:szCs w:val="28"/>
        </w:rPr>
      </w:pPr>
      <w:r w:rsidRPr="00D002CE">
        <w:rPr>
          <w:color w:val="000000"/>
          <w:sz w:val="28"/>
          <w:szCs w:val="28"/>
        </w:rPr>
        <w:t xml:space="preserve">В части расходования грантов (закупка материалов и оборудования, командировочные расходы, оплата услуг сторонних организаций и т.д.) Фонд обращает внимание, что все производимые расходы должны иметь целевой характер и осуществляться в соответствии с законодательством Российской Федерации. Целевой характер подтверждается соответствием расходов условиям конкурсной документации (публичной оферты) и </w:t>
      </w:r>
      <w:proofErr w:type="spellStart"/>
      <w:r w:rsidRPr="00D002CE">
        <w:rPr>
          <w:color w:val="000000"/>
          <w:sz w:val="28"/>
          <w:szCs w:val="28"/>
        </w:rPr>
        <w:t>грантовых</w:t>
      </w:r>
      <w:proofErr w:type="spellEnd"/>
      <w:r w:rsidRPr="00D002CE">
        <w:rPr>
          <w:color w:val="000000"/>
          <w:sz w:val="28"/>
          <w:szCs w:val="28"/>
        </w:rPr>
        <w:t xml:space="preserve"> соглашений. РНФ не вправе пересматривать установленный порядок расходования средств.</w:t>
      </w:r>
    </w:p>
    <w:p w:rsidR="00D002CE" w:rsidRPr="00D002CE" w:rsidRDefault="00D002CE" w:rsidP="00D002CE">
      <w:pPr>
        <w:pStyle w:val="a3"/>
        <w:shd w:val="clear" w:color="auto" w:fill="FFFFFF"/>
        <w:spacing w:before="0" w:beforeAutospacing="0" w:after="480" w:afterAutospacing="0"/>
        <w:jc w:val="both"/>
        <w:rPr>
          <w:color w:val="000000"/>
          <w:sz w:val="28"/>
          <w:szCs w:val="28"/>
        </w:rPr>
      </w:pPr>
      <w:proofErr w:type="gramStart"/>
      <w:r w:rsidRPr="00D002CE">
        <w:rPr>
          <w:color w:val="000000"/>
          <w:sz w:val="28"/>
          <w:szCs w:val="28"/>
        </w:rPr>
        <w:lastRenderedPageBreak/>
        <w:t>Вместе с тем целевой характер будут иметь ранее произведенные затраты на выполнение работ по гранту, впоследствии остановленных из-за пандемии, а также командировочные расходы (оплата невозвратных билетов, штрафы за отмену бронирования, оплата оформления виз и т.п.) в случае отмены командировки по объективным причинам и при условии, что такая отмена была оформлена надлежаще, в соответствии с принятым в организации порядком командирования.</w:t>
      </w:r>
      <w:proofErr w:type="gramEnd"/>
    </w:p>
    <w:p w:rsidR="00D002CE" w:rsidRPr="00D002CE" w:rsidRDefault="00D002CE" w:rsidP="00D002CE">
      <w:pPr>
        <w:pStyle w:val="a3"/>
        <w:shd w:val="clear" w:color="auto" w:fill="FFFFFF"/>
        <w:spacing w:before="0" w:beforeAutospacing="0" w:after="480" w:afterAutospacing="0"/>
        <w:jc w:val="both"/>
        <w:rPr>
          <w:color w:val="000000"/>
          <w:sz w:val="28"/>
          <w:szCs w:val="28"/>
        </w:rPr>
      </w:pPr>
      <w:r w:rsidRPr="00D002CE">
        <w:rPr>
          <w:color w:val="000000"/>
          <w:sz w:val="28"/>
          <w:szCs w:val="28"/>
        </w:rPr>
        <w:t xml:space="preserve">Также напоминаем, что выплаты вознаграждения участникам проектов (в том числе в нерабочие дни) возможны как в рамках трудовых договоров в соответствии с Трудовым кодексом Российской Федерации, так и (в том числе, одновременно с действием трудовых договоров) в рамках договоров гражданско-правового характера (ГПХ). Заключение договоров ГПХ требует оценки возможности выполнения договора вне организации, наличия в техническом задании оцениваемых параметров, наличия отчета по договору, оформленного по </w:t>
      </w:r>
      <w:proofErr w:type="spellStart"/>
      <w:r w:rsidRPr="00D002CE">
        <w:rPr>
          <w:color w:val="000000"/>
          <w:sz w:val="28"/>
          <w:szCs w:val="28"/>
        </w:rPr>
        <w:t>ГОСТу</w:t>
      </w:r>
      <w:proofErr w:type="spellEnd"/>
      <w:r w:rsidRPr="00D002CE">
        <w:rPr>
          <w:color w:val="000000"/>
          <w:sz w:val="28"/>
          <w:szCs w:val="28"/>
        </w:rPr>
        <w:t>.</w:t>
      </w:r>
    </w:p>
    <w:p w:rsidR="00D002CE" w:rsidRPr="00D002CE" w:rsidRDefault="00D002CE" w:rsidP="00D002CE">
      <w:pPr>
        <w:pStyle w:val="a3"/>
        <w:shd w:val="clear" w:color="auto" w:fill="FFFFFF"/>
        <w:spacing w:before="0" w:beforeAutospacing="0" w:after="480" w:afterAutospacing="0"/>
        <w:jc w:val="both"/>
        <w:rPr>
          <w:color w:val="000000"/>
          <w:sz w:val="28"/>
          <w:szCs w:val="28"/>
        </w:rPr>
      </w:pPr>
      <w:r w:rsidRPr="00D002CE">
        <w:rPr>
          <w:color w:val="000000"/>
          <w:sz w:val="28"/>
          <w:szCs w:val="28"/>
        </w:rPr>
        <w:t xml:space="preserve">В части обеспечения </w:t>
      </w:r>
      <w:proofErr w:type="spellStart"/>
      <w:r w:rsidRPr="00D002CE">
        <w:rPr>
          <w:color w:val="000000"/>
          <w:sz w:val="28"/>
          <w:szCs w:val="28"/>
        </w:rPr>
        <w:t>софинансирования</w:t>
      </w:r>
      <w:proofErr w:type="spellEnd"/>
      <w:r w:rsidRPr="00D002CE">
        <w:rPr>
          <w:color w:val="000000"/>
          <w:sz w:val="28"/>
          <w:szCs w:val="28"/>
        </w:rPr>
        <w:t xml:space="preserve"> проектов, привлечения ведущих ученых, выполнения работ на объектах инфраструктуры и иных обязательств </w:t>
      </w:r>
      <w:proofErr w:type="spellStart"/>
      <w:r w:rsidRPr="00D002CE">
        <w:rPr>
          <w:color w:val="000000"/>
          <w:sz w:val="28"/>
          <w:szCs w:val="28"/>
        </w:rPr>
        <w:t>грантополучателей</w:t>
      </w:r>
      <w:proofErr w:type="spellEnd"/>
      <w:r w:rsidRPr="00D002CE">
        <w:rPr>
          <w:color w:val="000000"/>
          <w:sz w:val="28"/>
          <w:szCs w:val="28"/>
        </w:rPr>
        <w:t xml:space="preserve"> Фонд напоминает, что в соответствии с условиями </w:t>
      </w:r>
      <w:proofErr w:type="spellStart"/>
      <w:r w:rsidRPr="00D002CE">
        <w:rPr>
          <w:color w:val="000000"/>
          <w:sz w:val="28"/>
          <w:szCs w:val="28"/>
        </w:rPr>
        <w:t>грантового</w:t>
      </w:r>
      <w:proofErr w:type="spellEnd"/>
      <w:r w:rsidRPr="00D002CE">
        <w:rPr>
          <w:color w:val="000000"/>
          <w:sz w:val="28"/>
          <w:szCs w:val="28"/>
        </w:rPr>
        <w:t xml:space="preserve"> соглашения организация и руководитель проекта обязаны незамедлительно уведомлять Фонд о наступлении обстоятельств, которые могут привести к невыполнению (частичному выполнению) проекта. К этим же случаям относятся и утрата оборудования или материалов (утрата доступа к оборудованию или материалам), необходимых для выполнения проекта, и длительное отсутствие руководителя (в том числе – по причине нахождения за рубежом). Сделать это можно по адресу </w:t>
      </w:r>
      <w:hyperlink r:id="rId4" w:tgtFrame="_blank" w:history="1">
        <w:r w:rsidRPr="00D002CE">
          <w:rPr>
            <w:rStyle w:val="a4"/>
            <w:color w:val="0071B0"/>
            <w:sz w:val="28"/>
            <w:szCs w:val="28"/>
            <w:u w:val="none"/>
          </w:rPr>
          <w:t>report@rscf.ru</w:t>
        </w:r>
      </w:hyperlink>
      <w:r w:rsidRPr="00D002CE">
        <w:rPr>
          <w:color w:val="000000"/>
          <w:sz w:val="28"/>
          <w:szCs w:val="28"/>
        </w:rPr>
        <w:t> в виде простого электронного письма. </w:t>
      </w:r>
    </w:p>
    <w:p w:rsidR="00D002CE" w:rsidRPr="00D002CE" w:rsidRDefault="00D002CE" w:rsidP="00D002CE">
      <w:pPr>
        <w:pStyle w:val="a3"/>
        <w:shd w:val="clear" w:color="auto" w:fill="FFFFFF"/>
        <w:spacing w:before="0" w:beforeAutospacing="0" w:after="480" w:afterAutospacing="0"/>
        <w:jc w:val="both"/>
        <w:rPr>
          <w:color w:val="000000"/>
          <w:sz w:val="28"/>
          <w:szCs w:val="28"/>
        </w:rPr>
      </w:pPr>
      <w:r w:rsidRPr="00D002CE">
        <w:rPr>
          <w:color w:val="000000"/>
          <w:sz w:val="28"/>
          <w:szCs w:val="28"/>
        </w:rPr>
        <w:t xml:space="preserve">Сроки отчетности (финансовой и о реализации проекта) по проектам установлены </w:t>
      </w:r>
      <w:proofErr w:type="spellStart"/>
      <w:r w:rsidRPr="00D002CE">
        <w:rPr>
          <w:color w:val="000000"/>
          <w:sz w:val="28"/>
          <w:szCs w:val="28"/>
        </w:rPr>
        <w:t>грантовыми</w:t>
      </w:r>
      <w:proofErr w:type="spellEnd"/>
      <w:r w:rsidRPr="00D002CE">
        <w:rPr>
          <w:color w:val="000000"/>
          <w:sz w:val="28"/>
          <w:szCs w:val="28"/>
        </w:rPr>
        <w:t xml:space="preserve"> соглашениями и в настоящий момент не подлежат пересмотру.</w:t>
      </w:r>
    </w:p>
    <w:p w:rsidR="00D002CE" w:rsidRPr="00D002CE" w:rsidRDefault="00D002CE" w:rsidP="00D002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02CE" w:rsidRPr="00D002CE" w:rsidSect="004B02F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02CE"/>
    <w:rsid w:val="003165F5"/>
    <w:rsid w:val="004B02F9"/>
    <w:rsid w:val="00920A7D"/>
    <w:rsid w:val="00941122"/>
    <w:rsid w:val="00AA7702"/>
    <w:rsid w:val="00D0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02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port@rsc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уexpert</dc:creator>
  <cp:lastModifiedBy>уexpert</cp:lastModifiedBy>
  <cp:revision>2</cp:revision>
  <dcterms:created xsi:type="dcterms:W3CDTF">2020-04-21T04:17:00Z</dcterms:created>
  <dcterms:modified xsi:type="dcterms:W3CDTF">2020-04-21T04:28:00Z</dcterms:modified>
</cp:coreProperties>
</file>