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EA" w:rsidRPr="002F3DEA" w:rsidRDefault="002F3DEA" w:rsidP="002F3DE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DEA">
        <w:rPr>
          <w:rFonts w:ascii="Times New Roman" w:hAnsi="Times New Roman" w:cs="Times New Roman"/>
          <w:b/>
          <w:sz w:val="32"/>
          <w:szCs w:val="32"/>
        </w:rPr>
        <w:t>Перечень документов,</w:t>
      </w:r>
    </w:p>
    <w:p w:rsidR="002F3DEA" w:rsidRPr="002F3DEA" w:rsidRDefault="002F3DEA" w:rsidP="002F3DEA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DEA">
        <w:rPr>
          <w:rFonts w:ascii="Times New Roman" w:hAnsi="Times New Roman" w:cs="Times New Roman"/>
          <w:sz w:val="28"/>
          <w:szCs w:val="28"/>
        </w:rPr>
        <w:t xml:space="preserve"> запрашиваемый экспертом при проведении </w:t>
      </w:r>
      <w:proofErr w:type="spellStart"/>
      <w:r w:rsidRPr="002F3DE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2F3DEA">
        <w:rPr>
          <w:rFonts w:ascii="Times New Roman" w:hAnsi="Times New Roman" w:cs="Times New Roman"/>
          <w:sz w:val="28"/>
          <w:szCs w:val="28"/>
        </w:rPr>
        <w:t xml:space="preserve"> экспертизы программ подготовки кадров высшей квалификации (программ аспирантуры (адъюнктуры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6"/>
        <w:tblW w:w="9640" w:type="dxa"/>
        <w:tblInd w:w="-34" w:type="dxa"/>
        <w:tblLayout w:type="fixed"/>
        <w:tblLook w:val="04A0"/>
      </w:tblPr>
      <w:tblGrid>
        <w:gridCol w:w="568"/>
        <w:gridCol w:w="7938"/>
        <w:gridCol w:w="1134"/>
      </w:tblGrid>
      <w:tr w:rsidR="002F3DEA" w:rsidRPr="00D77DE5" w:rsidTr="00596DC5">
        <w:trPr>
          <w:tblHeader/>
        </w:trPr>
        <w:tc>
          <w:tcPr>
            <w:tcW w:w="56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77DE5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D77DE5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D77DE5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>Наименование документов и материалов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>Примечания</w:t>
            </w:r>
          </w:p>
        </w:tc>
      </w:tr>
      <w:tr w:rsidR="002F3DEA" w:rsidRPr="00D77DE5" w:rsidTr="00596DC5">
        <w:trPr>
          <w:trHeight w:val="878"/>
        </w:trPr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>Образовательная программа</w:t>
            </w:r>
            <w:r w:rsidRPr="00D77DE5">
              <w:rPr>
                <w:rFonts w:eastAsiaTheme="minorHAnsi"/>
                <w:lang w:eastAsia="en-US"/>
              </w:rPr>
              <w:t xml:space="preserve"> (разработанная и утвержденная в полном объеме), включая учебный план (индивидуальные учебные планы, в том числе при ускоренном обучении (при наличии)), календарный учебный график, рабочие программы дисциплин (модулей), программу практик, оценочные средства, методические материалы, иные компоненты, включенные в состав образовательной программы по решению организации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</w:t>
            </w: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>Расписания учебных занятий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</w:t>
            </w: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>Расписания государственных аттестационных испытаний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</w:t>
            </w: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Выпускные квалификационные работы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</w:t>
            </w:r>
          </w:p>
        </w:tc>
      </w:tr>
      <w:tr w:rsidR="002F3DEA" w:rsidRPr="00D77DE5" w:rsidTr="00596DC5">
        <w:trPr>
          <w:trHeight w:val="744"/>
        </w:trPr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Решения организации, осуществляющей образовательную деятельность, об осуществлении ускоренного обучения обучающегося по индивидуальному учебному плану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</w:t>
            </w: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Протоколы заседаний Ученого совета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</w:t>
            </w: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 xml:space="preserve">Документы о кадровом обеспечении образовательной программы </w:t>
            </w:r>
            <w:r w:rsidRPr="00D77DE5">
              <w:rPr>
                <w:rFonts w:eastAsiaTheme="minorHAnsi"/>
                <w:lang w:eastAsia="en-US"/>
              </w:rPr>
              <w:t xml:space="preserve">Штатное расписание; Личные дела преподавателей 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</w:t>
            </w: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Протоколы проведения заседаний государственных экзаменационных комиссий и решения, принятые комиссией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Протоколы проведения заседаний апелляционных комиссий и решения, принятые комиссией (</w:t>
            </w:r>
            <w:r w:rsidRPr="00D77DE5">
              <w:rPr>
                <w:rFonts w:eastAsiaTheme="minorHAnsi"/>
                <w:i/>
                <w:lang w:eastAsia="en-US"/>
              </w:rPr>
              <w:t>при наличии</w:t>
            </w:r>
            <w:r w:rsidRPr="00D77DE5">
              <w:rPr>
                <w:rFonts w:eastAsiaTheme="minorHAnsi"/>
                <w:lang w:eastAsia="en-US"/>
              </w:rPr>
              <w:t>);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 xml:space="preserve">Личные дела </w:t>
            </w:r>
            <w:proofErr w:type="gramStart"/>
            <w:r w:rsidRPr="00D77DE5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D77DE5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 xml:space="preserve">Книги регистрации </w:t>
            </w:r>
            <w:r w:rsidRPr="00D77DE5">
              <w:rPr>
                <w:rFonts w:eastAsiaTheme="minorHAnsi"/>
                <w:lang w:eastAsia="en-US"/>
              </w:rPr>
              <w:t>выдаваемых документов об образовании и о квалификации;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Формы отчетности (в том числе, дневники, отчеты по практике, аттестационные листы, характеристики на </w:t>
            </w:r>
            <w:proofErr w:type="gramStart"/>
            <w:r w:rsidRPr="00D77DE5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D77DE5">
              <w:rPr>
                <w:rFonts w:eastAsiaTheme="minorHAnsi"/>
                <w:lang w:eastAsia="en-US"/>
              </w:rPr>
              <w:t>) оценочный материал прохождения практики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Документы и материалы по индивидуальному учету результатов освоения </w:t>
            </w:r>
            <w:proofErr w:type="gramStart"/>
            <w:r w:rsidRPr="00D77DE5">
              <w:rPr>
                <w:rFonts w:eastAsiaTheme="minorHAnsi"/>
                <w:lang w:eastAsia="en-US"/>
              </w:rPr>
              <w:t>обучающимися</w:t>
            </w:r>
            <w:proofErr w:type="gramEnd"/>
            <w:r w:rsidRPr="00D77DE5">
              <w:rPr>
                <w:rFonts w:eastAsiaTheme="minorHAnsi"/>
                <w:lang w:eastAsia="en-US"/>
              </w:rPr>
              <w:t xml:space="preserve"> образовательных программ, а также хранению в архивах информации об этих результатах на бумажных и (или) электронных носителях (зачётные книжки, учебные карточки, ведомости)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Документы, подтверждающие наличие библиотеки, в том числе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Документы и материалы по библиотечному обеспечению образовательного процесса, включая сведения по библиотечному фонду, книги учета книжных фондов, списки текущих пополнений библиотечного фонда (при наличии);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Документы и материалы по научно-исследовательской работе </w:t>
            </w:r>
            <w:proofErr w:type="gramStart"/>
            <w:r w:rsidRPr="00D77DE5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Договоры о сетевой форме реализации образовательных программ (</w:t>
            </w:r>
            <w:r w:rsidRPr="00D77DE5">
              <w:rPr>
                <w:rFonts w:eastAsiaTheme="minorHAnsi"/>
                <w:i/>
                <w:lang w:eastAsia="en-US"/>
              </w:rPr>
              <w:t>при наличии образовательных программ, реализуемых с использованием сетевой формы</w:t>
            </w:r>
            <w:r w:rsidRPr="00D77DE5">
              <w:rPr>
                <w:rFonts w:eastAsiaTheme="minorHAnsi"/>
                <w:lang w:eastAsia="en-US"/>
              </w:rPr>
              <w:t>);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Решение Ученого совета образовательной организации высшего образования о создании кафедр и иных структурных подразделений (далее вместе - структурные подразделения),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</w:t>
            </w:r>
            <w:r w:rsidRPr="00D77DE5">
              <w:rPr>
                <w:rFonts w:eastAsiaTheme="minorHAnsi"/>
                <w:i/>
                <w:lang w:eastAsia="en-US"/>
              </w:rPr>
              <w:t>при наличии</w:t>
            </w:r>
            <w:r w:rsidRPr="00D77DE5">
              <w:rPr>
                <w:rFonts w:eastAsiaTheme="minorHAnsi"/>
                <w:lang w:eastAsia="en-US"/>
              </w:rPr>
              <w:t>);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Договор о создании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программы, заключенный между образовательной организацией и организацией (</w:t>
            </w:r>
            <w:r w:rsidRPr="00D77DE5">
              <w:rPr>
                <w:rFonts w:eastAsiaTheme="minorHAnsi"/>
                <w:i/>
                <w:lang w:eastAsia="en-US"/>
              </w:rPr>
              <w:t>при наличии</w:t>
            </w:r>
            <w:r w:rsidRPr="00D77DE5">
              <w:rPr>
                <w:rFonts w:eastAsiaTheme="minorHAnsi"/>
                <w:lang w:eastAsia="en-US"/>
              </w:rPr>
              <w:t>);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Документы, подтверждающие реализацию образовательных программ в открытом/закрытом аналоге (при наличии соответствующих образовательных программ) 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Сведения по общественной аккредитации в российских, иностранных и международных организациях или по профессионально-общественной аккредитации (</w:t>
            </w:r>
            <w:r w:rsidRPr="00D77DE5">
              <w:rPr>
                <w:rFonts w:eastAsiaTheme="minorHAnsi"/>
                <w:i/>
                <w:lang w:eastAsia="en-US"/>
              </w:rPr>
              <w:t>при наличии</w:t>
            </w:r>
            <w:r w:rsidRPr="00D77DE5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>Локальные нормативные акты по основным вопросам организации и осуществления образовательной деятельности, в том числе: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Порядок разработки и утверждения образовательных программ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Порядок освоения факультативных и элективных дисциплин (модулей);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О формах и видах отчетности обучающихся о прохождении практики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формы, система оценивания, а также периодичность проведения промежуточной аттестации обучающихся;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D77DE5">
              <w:rPr>
                <w:rFonts w:eastAsiaTheme="minorHAnsi"/>
                <w:lang w:eastAsia="en-US"/>
              </w:rPr>
              <w:t>Порядок освоения программы аспирантуры (адъюнктуры)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</w:t>
            </w:r>
            <w:proofErr w:type="gramEnd"/>
            <w:r w:rsidRPr="00D77DE5">
              <w:rPr>
                <w:rFonts w:eastAsiaTheme="minorHAnsi"/>
                <w:lang w:eastAsia="en-US"/>
              </w:rPr>
              <w:t xml:space="preserve">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Порядок организации образовательного процесса по образовательным программам при сочетании различных форм обучения, при использовании сетевой формы реализации указанных программ, при ускоренном обучении;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Порядок и условия зачисления экстернов в организацию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Об индивидуальном учете результатов освоения </w:t>
            </w:r>
            <w:proofErr w:type="gramStart"/>
            <w:r w:rsidRPr="00D77DE5">
              <w:rPr>
                <w:rFonts w:eastAsiaTheme="minorHAnsi"/>
                <w:lang w:eastAsia="en-US"/>
              </w:rPr>
              <w:t>обучающимися</w:t>
            </w:r>
            <w:proofErr w:type="gramEnd"/>
            <w:r w:rsidRPr="00D77DE5">
              <w:rPr>
                <w:rFonts w:eastAsiaTheme="minorHAnsi"/>
                <w:lang w:eastAsia="en-US"/>
              </w:rPr>
              <w:t xml:space="preserve"> образовательных программ, хранения в архивах информации об этих результатах на бумажных и (или) электронных носителях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Положение о специализированном структурном образовательном подразделении организации, осуществляющей обучение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Порядок зачета организацией, осуществляющей образовательную деятельность, результатов освоения </w:t>
            </w:r>
            <w:proofErr w:type="gramStart"/>
            <w:r w:rsidRPr="00D77DE5">
              <w:rPr>
                <w:rFonts w:eastAsiaTheme="minorHAnsi"/>
                <w:lang w:eastAsia="en-US"/>
              </w:rPr>
              <w:t>обучающимися</w:t>
            </w:r>
            <w:proofErr w:type="gramEnd"/>
            <w:r w:rsidRPr="00D77DE5">
              <w:rPr>
                <w:rFonts w:eastAsiaTheme="minorHAnsi"/>
                <w:lang w:eastAsia="en-US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Порядок проведения государственной итоговой аттестации (особенности проведения государственных аттестационных испытаний с применением электронного обучения, дистанционных образовательных технологий, обеспечение идентификации личности обучающихся и контроля соблюдения требований (при проведении государственных аттестационных испытаний с применением электронного обучения, дистанционных образовательных технологий образовательная организация);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33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D77DE5">
              <w:rPr>
                <w:rFonts w:eastAsiaTheme="minorHAnsi"/>
                <w:lang w:eastAsia="en-US"/>
              </w:rPr>
              <w:t xml:space="preserve">Порядок проведения практики, включая, при необходимости, порядок проведения практики при освоении обучающимися образовательных программ с применением электронного обучения и дистанционных образовательных технологий, порядок проведения практики 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 </w:t>
            </w:r>
            <w:proofErr w:type="gramEnd"/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Порядок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технологий;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Положение о структурном подразделении, обеспечивающем практическую подготовку обучающихся, на базе иных организаций, осуществляющих деятельность по профилю соответствующей образовательной программы (</w:t>
            </w:r>
            <w:r w:rsidRPr="00D77DE5">
              <w:rPr>
                <w:rFonts w:eastAsiaTheme="minorHAnsi"/>
                <w:i/>
                <w:lang w:eastAsia="en-US"/>
              </w:rPr>
              <w:t>при наличии</w:t>
            </w:r>
            <w:r w:rsidRPr="00D77DE5">
              <w:rPr>
                <w:rFonts w:eastAsiaTheme="minorHAnsi"/>
                <w:lang w:eastAsia="en-US"/>
              </w:rPr>
              <w:t xml:space="preserve">) программе 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b/>
                <w:lang w:eastAsia="en-US"/>
              </w:rPr>
              <w:t>Распорядительные акты:</w:t>
            </w:r>
          </w:p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- О направлении на практику с указанием закрепления каждого обучающегося за организацией, а также с указанием вида и сроков прохождения практики;</w:t>
            </w:r>
          </w:p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- О приеме лица на обучение в эту организацию или для прохождения промежуточной аттестации и (или) государственной итоговой аттестации;</w:t>
            </w:r>
          </w:p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- Об отчислении </w:t>
            </w:r>
            <w:proofErr w:type="gramStart"/>
            <w:r w:rsidRPr="00D77DE5">
              <w:rPr>
                <w:rFonts w:eastAsiaTheme="minorHAnsi"/>
                <w:lang w:eastAsia="en-US"/>
              </w:rPr>
              <w:t>обучающегося</w:t>
            </w:r>
            <w:proofErr w:type="gramEnd"/>
            <w:r w:rsidRPr="00D77DE5">
              <w:rPr>
                <w:rFonts w:eastAsiaTheme="minorHAnsi"/>
                <w:lang w:eastAsia="en-US"/>
              </w:rPr>
              <w:t xml:space="preserve"> из этой организации;</w:t>
            </w:r>
          </w:p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>- Об установлении перечня государственных экзаменационных комиссий и апелляционных комиссий по результатам государственной итоговой аттестации, создаваемых на следующий календарный год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О назначении научных руководителей и утверждению тем научно-исследовательских </w:t>
            </w:r>
            <w:r w:rsidRPr="00D77DE5">
              <w:rPr>
                <w:rFonts w:eastAsiaTheme="minorHAnsi"/>
                <w:lang w:eastAsia="en-US"/>
              </w:rPr>
              <w:lastRenderedPageBreak/>
              <w:t xml:space="preserve">работ обучающимся 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F3DEA" w:rsidRPr="00D77DE5" w:rsidTr="00596DC5">
        <w:tc>
          <w:tcPr>
            <w:tcW w:w="568" w:type="dxa"/>
          </w:tcPr>
          <w:p w:rsidR="002F3DEA" w:rsidRPr="00D77DE5" w:rsidRDefault="002F3DEA" w:rsidP="002F3DEA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938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D77DE5">
              <w:rPr>
                <w:rFonts w:eastAsiaTheme="minorHAnsi"/>
                <w:lang w:eastAsia="en-US"/>
              </w:rPr>
              <w:t xml:space="preserve">О допуске кандидатов наук к руководству научно-исследовательской работы обучающихся </w:t>
            </w:r>
          </w:p>
        </w:tc>
        <w:tc>
          <w:tcPr>
            <w:tcW w:w="1134" w:type="dxa"/>
          </w:tcPr>
          <w:p w:rsidR="002F3DEA" w:rsidRPr="00D77DE5" w:rsidRDefault="002F3DEA" w:rsidP="00596DC5">
            <w:pPr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</w:tbl>
    <w:p w:rsidR="00F34055" w:rsidRDefault="00F34055"/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72D"/>
    <w:multiLevelType w:val="hybridMultilevel"/>
    <w:tmpl w:val="AFCA4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E36A42"/>
    <w:multiLevelType w:val="hybridMultilevel"/>
    <w:tmpl w:val="09A4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EA"/>
    <w:rsid w:val="00016A31"/>
    <w:rsid w:val="00020DFD"/>
    <w:rsid w:val="000424D0"/>
    <w:rsid w:val="000501CB"/>
    <w:rsid w:val="00056F9C"/>
    <w:rsid w:val="00097528"/>
    <w:rsid w:val="00133050"/>
    <w:rsid w:val="001452E9"/>
    <w:rsid w:val="001A53BE"/>
    <w:rsid w:val="001A789B"/>
    <w:rsid w:val="00210DC8"/>
    <w:rsid w:val="002177EB"/>
    <w:rsid w:val="00220046"/>
    <w:rsid w:val="00232888"/>
    <w:rsid w:val="00233C11"/>
    <w:rsid w:val="00245578"/>
    <w:rsid w:val="00245E7F"/>
    <w:rsid w:val="002655E0"/>
    <w:rsid w:val="002B25F2"/>
    <w:rsid w:val="002F2359"/>
    <w:rsid w:val="002F3DEA"/>
    <w:rsid w:val="002F51D1"/>
    <w:rsid w:val="00396784"/>
    <w:rsid w:val="003A21B5"/>
    <w:rsid w:val="003D7829"/>
    <w:rsid w:val="004022BB"/>
    <w:rsid w:val="00414A54"/>
    <w:rsid w:val="00440F9A"/>
    <w:rsid w:val="0046555D"/>
    <w:rsid w:val="00467626"/>
    <w:rsid w:val="004756E2"/>
    <w:rsid w:val="004D36F0"/>
    <w:rsid w:val="00500966"/>
    <w:rsid w:val="00505F5B"/>
    <w:rsid w:val="00511CAE"/>
    <w:rsid w:val="00543F91"/>
    <w:rsid w:val="00562455"/>
    <w:rsid w:val="00596E14"/>
    <w:rsid w:val="005977E2"/>
    <w:rsid w:val="00637BF1"/>
    <w:rsid w:val="00677328"/>
    <w:rsid w:val="00683577"/>
    <w:rsid w:val="006C735D"/>
    <w:rsid w:val="00711F9C"/>
    <w:rsid w:val="0073727A"/>
    <w:rsid w:val="0075228E"/>
    <w:rsid w:val="007C7342"/>
    <w:rsid w:val="007D2A91"/>
    <w:rsid w:val="007D55A8"/>
    <w:rsid w:val="007E752E"/>
    <w:rsid w:val="008055CB"/>
    <w:rsid w:val="008E3171"/>
    <w:rsid w:val="00922101"/>
    <w:rsid w:val="009307A4"/>
    <w:rsid w:val="00940D42"/>
    <w:rsid w:val="00956336"/>
    <w:rsid w:val="00972BB5"/>
    <w:rsid w:val="009742AD"/>
    <w:rsid w:val="009A5C33"/>
    <w:rsid w:val="009B7A61"/>
    <w:rsid w:val="009F3DB3"/>
    <w:rsid w:val="00A266FB"/>
    <w:rsid w:val="00A44AC4"/>
    <w:rsid w:val="00A45CB6"/>
    <w:rsid w:val="00AF4569"/>
    <w:rsid w:val="00B33FA2"/>
    <w:rsid w:val="00B56E04"/>
    <w:rsid w:val="00B67AEF"/>
    <w:rsid w:val="00B77AD9"/>
    <w:rsid w:val="00B973D8"/>
    <w:rsid w:val="00BA52DE"/>
    <w:rsid w:val="00BC02D3"/>
    <w:rsid w:val="00BD5CD3"/>
    <w:rsid w:val="00C01A18"/>
    <w:rsid w:val="00C313B9"/>
    <w:rsid w:val="00CC1CD2"/>
    <w:rsid w:val="00CC42DB"/>
    <w:rsid w:val="00D06E10"/>
    <w:rsid w:val="00D17142"/>
    <w:rsid w:val="00D219EE"/>
    <w:rsid w:val="00D2223A"/>
    <w:rsid w:val="00D57788"/>
    <w:rsid w:val="00D85B72"/>
    <w:rsid w:val="00DF2999"/>
    <w:rsid w:val="00E330EF"/>
    <w:rsid w:val="00E91A4E"/>
    <w:rsid w:val="00EA3A02"/>
    <w:rsid w:val="00EA6AF3"/>
    <w:rsid w:val="00EB131A"/>
    <w:rsid w:val="00EE30D6"/>
    <w:rsid w:val="00EF00FB"/>
    <w:rsid w:val="00F07CC1"/>
    <w:rsid w:val="00F15072"/>
    <w:rsid w:val="00F313C8"/>
    <w:rsid w:val="00F34055"/>
    <w:rsid w:val="00F427F2"/>
    <w:rsid w:val="00FA3DEB"/>
    <w:rsid w:val="00FC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EA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6">
    <w:name w:val="Сетка таблицы6"/>
    <w:basedOn w:val="a1"/>
    <w:uiPriority w:val="59"/>
    <w:rsid w:val="002F3DE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F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2015-06-04T00:38:00Z</dcterms:created>
  <dcterms:modified xsi:type="dcterms:W3CDTF">2015-06-04T00:41:00Z</dcterms:modified>
</cp:coreProperties>
</file>