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Default="006E35E8" w:rsidP="00D002E1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94BBE8" wp14:editId="53F9793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6E35E8" w:rsidRDefault="002F4BDF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«ИРКУТСКИЙ ГОСУДАРСТВЕННЫЙ </w:t>
      </w:r>
      <w:r w:rsidR="006E35E8" w:rsidRPr="006E35E8">
        <w:rPr>
          <w:rFonts w:ascii="Times New Roman" w:eastAsia="Times New Roman" w:hAnsi="Times New Roman" w:cs="Times New Roman"/>
          <w:b/>
          <w:sz w:val="24"/>
          <w:szCs w:val="24"/>
        </w:rPr>
        <w:t>УНИВЕРСИТЕТ»</w:t>
      </w:r>
    </w:p>
    <w:p w:rsidR="00DC107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5E8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Default="00957F8E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гидробиологии и зоологии беспозвоночных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5E8" w:rsidRPr="008A445A" w:rsidRDefault="006E35E8" w:rsidP="006E35E8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:rsidR="006E35E8" w:rsidRPr="008A445A" w:rsidRDefault="006E35E8" w:rsidP="006E35E8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8A338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8A33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4BB9">
        <w:rPr>
          <w:rFonts w:ascii="Times New Roman" w:eastAsia="Times New Roman" w:hAnsi="Times New Roman" w:cs="Times New Roman"/>
          <w:b/>
          <w:sz w:val="24"/>
          <w:szCs w:val="24"/>
        </w:rPr>
        <w:t>О.1 «Основы научно-исследовательской деятельности»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38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 w:cs="Times New Roman"/>
          <w:sz w:val="24"/>
          <w:szCs w:val="24"/>
        </w:rPr>
        <w:t xml:space="preserve">06.05.01 Биоинженерия и </w:t>
      </w:r>
      <w:proofErr w:type="spellStart"/>
      <w:r w:rsidRPr="008A338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54CCE" w:rsidRPr="00454CCE" w:rsidRDefault="00454CCE" w:rsidP="00454CCE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4CCE">
        <w:rPr>
          <w:rFonts w:ascii="Times New Roman" w:hAnsi="Times New Roman" w:cs="Times New Roman"/>
          <w:sz w:val="24"/>
          <w:szCs w:val="24"/>
        </w:rPr>
        <w:t xml:space="preserve">Направленность (профиль): Биоинженерия и </w:t>
      </w:r>
      <w:proofErr w:type="spellStart"/>
      <w:r w:rsidRPr="00454CCE">
        <w:rPr>
          <w:rFonts w:ascii="Times New Roman" w:hAnsi="Times New Roman" w:cs="Times New Roman"/>
          <w:sz w:val="24"/>
          <w:szCs w:val="24"/>
        </w:rPr>
        <w:t>биоинформатика</w:t>
      </w:r>
      <w:proofErr w:type="spellEnd"/>
    </w:p>
    <w:bookmarkEnd w:id="0"/>
    <w:p w:rsidR="005607EF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 w:cs="Times New Roman"/>
          <w:sz w:val="24"/>
          <w:szCs w:val="24"/>
        </w:rPr>
        <w:t>биоин</w:t>
      </w:r>
      <w:r>
        <w:rPr>
          <w:rFonts w:ascii="Times New Roman" w:eastAsia="Times New Roman" w:hAnsi="Times New Roman" w:cs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8A338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6373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F82415" w:rsidRPr="00BC5204" w:rsidTr="00E737B5">
        <w:trPr>
          <w:trHeight w:val="2700"/>
        </w:trPr>
        <w:tc>
          <w:tcPr>
            <w:tcW w:w="5148" w:type="dxa"/>
          </w:tcPr>
          <w:p w:rsidR="00F82415" w:rsidRDefault="00F82415" w:rsidP="001E7F6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F82415" w:rsidRPr="00BC5204" w:rsidRDefault="00F82415" w:rsidP="001E7F68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F82415" w:rsidRPr="00BC5204" w:rsidRDefault="00F82415" w:rsidP="001E7F68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</w:t>
            </w:r>
            <w:r w:rsidR="00E737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82415" w:rsidRPr="00BC5204" w:rsidRDefault="00F82415" w:rsidP="001E7F6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F82415" w:rsidRPr="00BC5204" w:rsidRDefault="00F82415" w:rsidP="001E7F6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:rsidR="00F82415" w:rsidRPr="00BC5204" w:rsidRDefault="00F82415" w:rsidP="001E7F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:rsidR="00F82415" w:rsidRPr="00BC5204" w:rsidRDefault="00F82415" w:rsidP="001E7F6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</w:t>
            </w:r>
            <w:r w:rsidR="00E737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82415" w:rsidRPr="00BC5204" w:rsidRDefault="00F82415" w:rsidP="00CC01C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C01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Зав. кафедрой ___________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1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C01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52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C01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Мишарина</w:t>
            </w:r>
            <w:proofErr w:type="spellEnd"/>
          </w:p>
        </w:tc>
      </w:tr>
    </w:tbl>
    <w:p w:rsidR="006E35E8" w:rsidRPr="00E737B5" w:rsidRDefault="00E262CE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843FC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737B5"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291FB7">
        <w:rPr>
          <w:rFonts w:ascii="Times New Roman" w:eastAsia="Times New Roman" w:hAnsi="Times New Roman" w:cs="Times New Roman"/>
          <w:sz w:val="24"/>
          <w:szCs w:val="24"/>
        </w:rPr>
        <w:t>, 2025 г.</w:t>
      </w: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6373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для учебной дисциплины Б</w:t>
      </w:r>
      <w:proofErr w:type="gram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BB9">
        <w:rPr>
          <w:rFonts w:ascii="Times New Roman" w:eastAsia="Times New Roman" w:hAnsi="Times New Roman" w:cs="Times New Roman"/>
          <w:sz w:val="24"/>
          <w:szCs w:val="24"/>
          <w:lang w:eastAsia="ru-RU"/>
        </w:rPr>
        <w:t>О.1 «Основы научно-</w:t>
      </w:r>
      <w:r w:rsidR="00674BB9" w:rsidRPr="0067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деятельности»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67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зачёта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</w:t>
      </w:r>
      <w:proofErr w:type="spellStart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соответствии с содержанием рабочей программы учебной дисциплины Б</w:t>
      </w:r>
      <w:proofErr w:type="gramStart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4BB9">
        <w:rPr>
          <w:rFonts w:ascii="Times New Roman" w:eastAsia="Times New Roman" w:hAnsi="Times New Roman" w:cs="Times New Roman"/>
          <w:sz w:val="24"/>
          <w:szCs w:val="24"/>
          <w:lang w:eastAsia="ru-RU"/>
        </w:rPr>
        <w:t>О.1 «Основы научно-</w:t>
      </w:r>
      <w:r w:rsidR="00674BB9" w:rsidRPr="0067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деятельности»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581B8A" w:rsidRPr="00957F8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957F8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957F8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ФГОС </w:t>
      </w:r>
      <w:proofErr w:type="gramStart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957F8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EF3146" w:rsidRPr="00957F8E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(2 курс, 3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7D1C4A" w:rsidRDefault="00674BB9" w:rsidP="00674B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УК-1:</w:t>
      </w:r>
      <w:r w:rsidR="00CC01C3" w:rsidRPr="002773E7">
        <w:rPr>
          <w:rFonts w:ascii="Times New Roman" w:hAnsi="Times New Roman" w:cs="Times New Roman"/>
          <w:sz w:val="24"/>
          <w:szCs w:val="24"/>
        </w:rPr>
        <w:t xml:space="preserve"> </w:t>
      </w:r>
      <w:r w:rsidRPr="00674BB9">
        <w:rPr>
          <w:rFonts w:ascii="Times New Roman" w:hAnsi="Times New Roman" w:cs="Times New Roman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957F8E" w:rsidRPr="002773E7" w:rsidRDefault="00957F8E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5F2164" w:rsidTr="005F2164">
        <w:tc>
          <w:tcPr>
            <w:tcW w:w="2481" w:type="dxa"/>
          </w:tcPr>
          <w:p w:rsidR="00674BB9" w:rsidRPr="00674BB9" w:rsidRDefault="00674BB9" w:rsidP="00674BB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674BB9">
              <w:rPr>
                <w:rFonts w:eastAsia="Calibri"/>
                <w:sz w:val="21"/>
                <w:szCs w:val="21"/>
              </w:rPr>
              <w:t>УК-1</w:t>
            </w:r>
          </w:p>
          <w:p w:rsidR="005F2164" w:rsidRPr="005F2164" w:rsidRDefault="00674BB9" w:rsidP="00674BB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674BB9">
              <w:rPr>
                <w:rFonts w:eastAsia="Calibri"/>
                <w:sz w:val="21"/>
                <w:szCs w:val="21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715" w:type="dxa"/>
          </w:tcPr>
          <w:p w:rsidR="002773E7" w:rsidRPr="002773E7" w:rsidRDefault="002773E7" w:rsidP="001E7F68">
            <w:pPr>
              <w:ind w:hanging="7"/>
              <w:jc w:val="both"/>
              <w:rPr>
                <w:i/>
                <w:vertAlign w:val="subscript"/>
              </w:rPr>
            </w:pPr>
            <w:r w:rsidRPr="002773E7">
              <w:rPr>
                <w:i/>
              </w:rPr>
              <w:t>ИДК</w:t>
            </w:r>
            <w:r w:rsidR="00674BB9">
              <w:rPr>
                <w:i/>
                <w:vertAlign w:val="subscript"/>
              </w:rPr>
              <w:t>УК-1</w:t>
            </w:r>
            <w:r w:rsidRPr="002773E7">
              <w:rPr>
                <w:i/>
                <w:vertAlign w:val="subscript"/>
              </w:rPr>
              <w:t xml:space="preserve">.1 </w:t>
            </w:r>
          </w:p>
          <w:p w:rsidR="00674BB9" w:rsidRDefault="00674BB9" w:rsidP="00674BB9">
            <w:pPr>
              <w:ind w:hanging="7"/>
            </w:pPr>
            <w:r w:rsidRPr="00674BB9">
              <w:rPr>
                <w:rFonts w:eastAsia="Calibri"/>
                <w:sz w:val="21"/>
                <w:szCs w:val="21"/>
              </w:rPr>
              <w:t>Анализирует проблемную ситуацию как систему, выявляя ее составляющие и связи между ними.</w:t>
            </w:r>
            <w:r>
              <w:t xml:space="preserve"> </w:t>
            </w:r>
          </w:p>
          <w:p w:rsidR="00674BB9" w:rsidRDefault="00674BB9" w:rsidP="00674BB9">
            <w:pPr>
              <w:ind w:hanging="7"/>
            </w:pPr>
          </w:p>
          <w:p w:rsidR="00674BB9" w:rsidRPr="00674BB9" w:rsidRDefault="00674BB9" w:rsidP="00674BB9">
            <w:pPr>
              <w:ind w:hanging="7"/>
              <w:rPr>
                <w:i/>
              </w:rPr>
            </w:pPr>
            <w:r w:rsidRPr="00674BB9">
              <w:rPr>
                <w:i/>
              </w:rPr>
              <w:t>ИДК</w:t>
            </w:r>
            <w:r w:rsidRPr="00674BB9">
              <w:rPr>
                <w:i/>
                <w:vertAlign w:val="subscript"/>
              </w:rPr>
              <w:t xml:space="preserve">УК-1.2 </w:t>
            </w:r>
          </w:p>
          <w:p w:rsidR="005F2164" w:rsidRPr="005F2164" w:rsidRDefault="00674BB9" w:rsidP="00674BB9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674BB9">
              <w:rPr>
                <w:rFonts w:eastAsia="Calibri"/>
                <w:sz w:val="21"/>
                <w:szCs w:val="21"/>
              </w:rPr>
              <w:t>Критически оценивает надежность источников информации, работает с противоречивой информацией из разных источников в соответствии с требованиями и условиями задачи</w:t>
            </w:r>
            <w:r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3158" w:type="dxa"/>
          </w:tcPr>
          <w:p w:rsidR="00674BB9" w:rsidRPr="00674BB9" w:rsidRDefault="00674BB9" w:rsidP="00674BB9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674BB9">
              <w:rPr>
                <w:rFonts w:eastAsia="Calibri"/>
                <w:sz w:val="21"/>
                <w:szCs w:val="21"/>
              </w:rPr>
              <w:t>Знать: источники поиска информации.</w:t>
            </w:r>
          </w:p>
          <w:p w:rsidR="00674BB9" w:rsidRPr="00674BB9" w:rsidRDefault="00674BB9" w:rsidP="00674BB9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674BB9">
              <w:rPr>
                <w:rFonts w:eastAsia="Calibri"/>
                <w:sz w:val="21"/>
                <w:szCs w:val="21"/>
              </w:rPr>
              <w:t>Уметь: проводить критический анализ;</w:t>
            </w:r>
          </w:p>
          <w:p w:rsidR="005F2164" w:rsidRPr="005F2164" w:rsidRDefault="00674BB9" w:rsidP="00674BB9">
            <w:pPr>
              <w:ind w:firstLine="12"/>
              <w:jc w:val="both"/>
              <w:rPr>
                <w:rFonts w:eastAsia="Calibri"/>
                <w:sz w:val="21"/>
                <w:szCs w:val="21"/>
                <w:highlight w:val="yellow"/>
              </w:rPr>
            </w:pPr>
            <w:r w:rsidRPr="00674BB9">
              <w:rPr>
                <w:rFonts w:eastAsia="Calibri"/>
                <w:sz w:val="21"/>
                <w:szCs w:val="21"/>
              </w:rPr>
              <w:t>Владеть: навыками системного анализа.</w:t>
            </w:r>
          </w:p>
        </w:tc>
        <w:tc>
          <w:tcPr>
            <w:tcW w:w="2328" w:type="dxa"/>
          </w:tcPr>
          <w:p w:rsidR="005F2164" w:rsidRDefault="005F2164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EF3146" w:rsidRP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тестирование,</w:t>
            </w:r>
          </w:p>
          <w:p w:rsidR="00045D42" w:rsidRDefault="00045D42" w:rsidP="00045D42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коллоквиум,</w:t>
            </w:r>
          </w:p>
          <w:p w:rsidR="00EF3146" w:rsidRDefault="00EF314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  <w:r w:rsidR="00045D42">
              <w:rPr>
                <w:rFonts w:eastAsia="Calibri"/>
                <w:sz w:val="21"/>
                <w:szCs w:val="21"/>
              </w:rPr>
              <w:t xml:space="preserve"> (доклад)</w:t>
            </w:r>
          </w:p>
          <w:p w:rsidR="005F2164" w:rsidRDefault="005F2164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F2164" w:rsidRPr="005F2164" w:rsidRDefault="005F2164" w:rsidP="00674BB9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</w:t>
            </w:r>
            <w:r w:rsidR="00674BB9">
              <w:rPr>
                <w:rFonts w:eastAsia="Calibri"/>
                <w:sz w:val="21"/>
                <w:szCs w:val="21"/>
              </w:rPr>
              <w:t>зачёт</w:t>
            </w:r>
          </w:p>
        </w:tc>
      </w:tr>
    </w:tbl>
    <w:p w:rsidR="007F0F97" w:rsidRDefault="00581B8A" w:rsidP="0095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  <w:r w:rsidR="00DA249D" w:rsidRPr="00957F8E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DA249D" w:rsidRPr="00957F8E">
        <w:rPr>
          <w:rFonts w:ascii="Times New Roman" w:eastAsia="Calibri" w:hAnsi="Times New Roman" w:cs="Times New Roman"/>
          <w:iCs/>
          <w:sz w:val="24"/>
          <w:szCs w:val="24"/>
        </w:rPr>
        <w:t>демонстрационный вариант заданий</w:t>
      </w:r>
      <w:r w:rsidR="00DA249D" w:rsidRPr="00957F8E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D03401" w:rsidRDefault="00D03401" w:rsidP="00D034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03401" w:rsidRDefault="00D03401" w:rsidP="00D034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2.1 Тестирование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4111"/>
        <w:gridCol w:w="2438"/>
        <w:gridCol w:w="3090"/>
        <w:gridCol w:w="2268"/>
      </w:tblGrid>
      <w:tr w:rsidR="00D03401" w:rsidRPr="0035146E" w:rsidTr="00B93405">
        <w:trPr>
          <w:trHeight w:val="20"/>
        </w:trPr>
        <w:tc>
          <w:tcPr>
            <w:tcW w:w="1951" w:type="dxa"/>
            <w:vMerge w:val="restart"/>
          </w:tcPr>
          <w:p w:rsidR="00D03401" w:rsidRPr="0035146E" w:rsidRDefault="00D03401" w:rsidP="00B93405">
            <w:pPr>
              <w:jc w:val="center"/>
            </w:pPr>
            <w:r w:rsidRPr="0035146E">
              <w:t xml:space="preserve">Индекс и содержание </w:t>
            </w:r>
            <w:proofErr w:type="gramStart"/>
            <w:r w:rsidRPr="0035146E">
              <w:t>формируемой</w:t>
            </w:r>
            <w:proofErr w:type="gramEnd"/>
          </w:p>
          <w:p w:rsidR="00D03401" w:rsidRPr="0035146E" w:rsidRDefault="00D03401" w:rsidP="00B93405">
            <w:pPr>
              <w:jc w:val="center"/>
            </w:pPr>
            <w:r w:rsidRPr="0035146E">
              <w:t>компетенции</w:t>
            </w:r>
          </w:p>
        </w:tc>
        <w:tc>
          <w:tcPr>
            <w:tcW w:w="1559" w:type="dxa"/>
            <w:vMerge w:val="restart"/>
          </w:tcPr>
          <w:p w:rsidR="00D03401" w:rsidRPr="0035146E" w:rsidRDefault="00D03401" w:rsidP="00B93405">
            <w:pPr>
              <w:jc w:val="center"/>
            </w:pPr>
            <w:r w:rsidRPr="0035146E">
              <w:t>Индикаторы компетенций</w:t>
            </w:r>
          </w:p>
        </w:tc>
        <w:tc>
          <w:tcPr>
            <w:tcW w:w="11907" w:type="dxa"/>
            <w:gridSpan w:val="4"/>
          </w:tcPr>
          <w:p w:rsidR="00D03401" w:rsidRPr="0035146E" w:rsidRDefault="00D03401" w:rsidP="00B93405">
            <w:pPr>
              <w:jc w:val="center"/>
            </w:pPr>
            <w:r w:rsidRPr="0035146E">
              <w:t>Тип задания для промежуточной аттестации</w:t>
            </w:r>
          </w:p>
        </w:tc>
      </w:tr>
      <w:tr w:rsidR="00D03401" w:rsidRPr="0035146E" w:rsidTr="00B93405">
        <w:trPr>
          <w:trHeight w:val="20"/>
        </w:trPr>
        <w:tc>
          <w:tcPr>
            <w:tcW w:w="1951" w:type="dxa"/>
            <w:vMerge/>
          </w:tcPr>
          <w:p w:rsidR="00D03401" w:rsidRPr="0035146E" w:rsidRDefault="00D03401" w:rsidP="00B93405"/>
        </w:tc>
        <w:tc>
          <w:tcPr>
            <w:tcW w:w="1559" w:type="dxa"/>
            <w:vMerge/>
          </w:tcPr>
          <w:p w:rsidR="00D03401" w:rsidRPr="0035146E" w:rsidRDefault="00D03401" w:rsidP="00B93405"/>
        </w:tc>
        <w:tc>
          <w:tcPr>
            <w:tcW w:w="4111" w:type="dxa"/>
          </w:tcPr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38" w:type="dxa"/>
          </w:tcPr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3090" w:type="dxa"/>
          </w:tcPr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Задание комбинированного типа с выбором одного или нескольких верных ответов из четырех предложенных и аргументацией выбора</w:t>
            </w:r>
          </w:p>
        </w:tc>
        <w:tc>
          <w:tcPr>
            <w:tcW w:w="2268" w:type="dxa"/>
          </w:tcPr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Задание открытого типа с развернутым ответом</w:t>
            </w:r>
          </w:p>
        </w:tc>
      </w:tr>
      <w:tr w:rsidR="00D03401" w:rsidRPr="0035146E" w:rsidTr="00B93405">
        <w:trPr>
          <w:trHeight w:val="20"/>
        </w:trPr>
        <w:tc>
          <w:tcPr>
            <w:tcW w:w="1951" w:type="dxa"/>
            <w:vMerge w:val="restart"/>
          </w:tcPr>
          <w:p w:rsidR="00D03401" w:rsidRPr="0035146E" w:rsidRDefault="00D03401" w:rsidP="00B93405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35146E">
              <w:rPr>
                <w:rFonts w:eastAsia="Calibri"/>
                <w:sz w:val="21"/>
                <w:szCs w:val="21"/>
              </w:rPr>
              <w:t>УК-1</w:t>
            </w:r>
          </w:p>
          <w:p w:rsidR="00D03401" w:rsidRPr="0035146E" w:rsidRDefault="00D03401" w:rsidP="00B93405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35146E">
              <w:rPr>
                <w:rFonts w:eastAsia="Calibri"/>
                <w:sz w:val="21"/>
                <w:szCs w:val="21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59" w:type="dxa"/>
          </w:tcPr>
          <w:p w:rsidR="00D03401" w:rsidRPr="0035146E" w:rsidRDefault="00D03401" w:rsidP="00B93405">
            <w:pPr>
              <w:ind w:hanging="7"/>
              <w:jc w:val="both"/>
              <w:rPr>
                <w:i/>
                <w:vertAlign w:val="subscript"/>
              </w:rPr>
            </w:pPr>
            <w:r w:rsidRPr="0035146E">
              <w:rPr>
                <w:i/>
              </w:rPr>
              <w:t>ИДК</w:t>
            </w:r>
            <w:r w:rsidRPr="0035146E">
              <w:rPr>
                <w:i/>
                <w:vertAlign w:val="subscript"/>
              </w:rPr>
              <w:t xml:space="preserve">УК-1.1 </w:t>
            </w:r>
          </w:p>
          <w:p w:rsidR="00D03401" w:rsidRPr="0035146E" w:rsidRDefault="00D03401" w:rsidP="00B93405">
            <w:pPr>
              <w:ind w:hanging="7"/>
            </w:pPr>
            <w:r w:rsidRPr="0035146E">
              <w:rPr>
                <w:rFonts w:eastAsia="Calibri"/>
                <w:sz w:val="21"/>
                <w:szCs w:val="21"/>
              </w:rPr>
              <w:t>Анализирует проблемную ситуацию как систему, выявляя ее составляющие и связи между ними.</w:t>
            </w:r>
            <w:r w:rsidRPr="0035146E">
              <w:t xml:space="preserve"> </w:t>
            </w:r>
          </w:p>
        </w:tc>
        <w:tc>
          <w:tcPr>
            <w:tcW w:w="4111" w:type="dxa"/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 1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Установите соответствие между основными категориями научного знания и их объектами изучения.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</w:t>
            </w:r>
            <w:proofErr w:type="gramStart"/>
            <w:r w:rsidRPr="0035146E">
              <w:rPr>
                <w:rFonts w:eastAsia="Times New Roman"/>
                <w:i/>
              </w:rPr>
              <w:t>е(</w:t>
            </w:r>
            <w:proofErr w:type="gramEnd"/>
            <w:r w:rsidRPr="0035146E">
              <w:rPr>
                <w:rFonts w:eastAsia="Times New Roman"/>
                <w:i/>
              </w:rPr>
              <w:t>цифре), подберите соответствующую позицию из правого столбца(букву):</w:t>
            </w:r>
          </w:p>
          <w:tbl>
            <w:tblPr>
              <w:tblStyle w:val="a3"/>
              <w:tblW w:w="3856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1560"/>
              <w:gridCol w:w="283"/>
              <w:gridCol w:w="1559"/>
            </w:tblGrid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Философские</w:t>
                  </w:r>
                </w:p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 xml:space="preserve">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Природные явления, материальный мир и его законы.</w:t>
                  </w: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Естественные</w:t>
                  </w:r>
                </w:p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 xml:space="preserve">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Фундаментальные вопросы бытия, познания, ценностей, человеческого существования, а также методы научного познания.</w:t>
                  </w: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 xml:space="preserve">Общественные </w:t>
                  </w:r>
                </w:p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Явления, важные для создания и развития техники и технологий, имеют преимущественно прикладной характер.</w:t>
                  </w:r>
                </w:p>
              </w:tc>
            </w:tr>
            <w:tr w:rsidR="00D03401" w:rsidRPr="0035146E" w:rsidTr="00B93405">
              <w:trPr>
                <w:trHeight w:val="214"/>
              </w:trPr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Технические</w:t>
                  </w:r>
                </w:p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 xml:space="preserve">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u w:color="000000"/>
                    </w:rPr>
                  </w:pPr>
                  <w:r w:rsidRPr="0035146E">
                    <w:rPr>
                      <w:rFonts w:eastAsia="Times New Roman"/>
                      <w:u w:color="000000"/>
                    </w:rPr>
                    <w:t>Г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u w:color="000000"/>
                    </w:rPr>
                  </w:pPr>
                  <w:proofErr w:type="gramStart"/>
                  <w:r w:rsidRPr="0035146E">
                    <w:rPr>
                      <w:rFonts w:eastAsia="Times New Roman"/>
                      <w:u w:color="000000"/>
                    </w:rPr>
                    <w:t xml:space="preserve">Общество в целом, его </w:t>
                  </w:r>
                  <w:r w:rsidRPr="0035146E">
                    <w:rPr>
                      <w:rFonts w:eastAsia="Times New Roman"/>
                      <w:u w:color="000000"/>
                    </w:rPr>
                    <w:lastRenderedPageBreak/>
                    <w:t>структуру, динамику, историю, а также отдельные подсистемы (экономику, политику, право, духовную жизнь).</w:t>
                  </w:r>
                  <w:proofErr w:type="gramEnd"/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В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 2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Установите соответствие между основными категориями научного знания и соответствующими им науками.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 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Style w:val="a3"/>
              <w:tblW w:w="3856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283"/>
              <w:gridCol w:w="1701"/>
            </w:tblGrid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Философские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1701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Физика, химия, биология, астрономия, география, геология.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Естественные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1701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Этика, эстетика, логика, философия науки.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Общественные 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1701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Информатика, электротехника, строительство, машиностроение, химические технологии.</w:t>
                  </w:r>
                </w:p>
              </w:tc>
            </w:tr>
            <w:tr w:rsidR="00D03401" w:rsidRPr="0035146E" w:rsidTr="00B93405">
              <w:trPr>
                <w:trHeight w:val="214"/>
              </w:trPr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 xml:space="preserve">Технические </w:t>
                  </w:r>
                  <w:r w:rsidRPr="0035146E">
                    <w:rPr>
                      <w:rFonts w:eastAsia="Times New Roman"/>
                    </w:rPr>
                    <w:lastRenderedPageBreak/>
                    <w:t>науки</w:t>
                  </w:r>
                </w:p>
              </w:tc>
              <w:tc>
                <w:tcPr>
                  <w:tcW w:w="283" w:type="dxa"/>
                </w:tcPr>
                <w:p w:rsidR="00D03401" w:rsidRPr="0035146E" w:rsidRDefault="00D03401" w:rsidP="00B93405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u w:color="000000"/>
                    </w:rPr>
                  </w:pPr>
                  <w:r w:rsidRPr="0035146E">
                    <w:rPr>
                      <w:rFonts w:eastAsia="Times New Roman"/>
                      <w:u w:color="000000"/>
                    </w:rPr>
                    <w:lastRenderedPageBreak/>
                    <w:t>Г</w:t>
                  </w:r>
                </w:p>
              </w:tc>
              <w:tc>
                <w:tcPr>
                  <w:tcW w:w="1701" w:type="dxa"/>
                </w:tcPr>
                <w:p w:rsidR="00D03401" w:rsidRPr="0035146E" w:rsidRDefault="00D03401" w:rsidP="00B93405">
                  <w:pPr>
                    <w:tabs>
                      <w:tab w:val="left" w:pos="360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jc w:val="both"/>
                    <w:rPr>
                      <w:rFonts w:eastAsia="Times New Roman"/>
                      <w:u w:color="000000"/>
                    </w:rPr>
                  </w:pPr>
                  <w:r w:rsidRPr="0035146E">
                    <w:rPr>
                      <w:rFonts w:eastAsia="Times New Roman"/>
                      <w:u w:color="000000"/>
                    </w:rPr>
                    <w:t xml:space="preserve">Социология, </w:t>
                  </w:r>
                  <w:r w:rsidRPr="0035146E">
                    <w:rPr>
                      <w:rFonts w:eastAsia="Times New Roman"/>
                      <w:u w:color="000000"/>
                    </w:rPr>
                    <w:lastRenderedPageBreak/>
                    <w:t>психология, история, политология, экономика, право.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426"/>
                    <w:jc w:val="center"/>
                  </w:pPr>
                  <w:r w:rsidRPr="0035146E">
                    <w:t>В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</w:tc>
        <w:tc>
          <w:tcPr>
            <w:tcW w:w="2438" w:type="dxa"/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8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35146E">
              <w:rPr>
                <w:rFonts w:eastAsia="Times New Roman"/>
                <w:u w:color="000000"/>
              </w:rPr>
              <w:t xml:space="preserve"> </w:t>
            </w:r>
            <w:r>
              <w:rPr>
                <w:rFonts w:eastAsia="Times New Roman"/>
                <w:u w:color="000000"/>
              </w:rPr>
              <w:t>о</w:t>
            </w:r>
            <w:r w:rsidRPr="00460653">
              <w:rPr>
                <w:rFonts w:eastAsia="Times New Roman"/>
                <w:u w:color="000000"/>
              </w:rPr>
              <w:t>сновные этапы решения научной проблемы</w:t>
            </w:r>
            <w:r>
              <w:rPr>
                <w:rFonts w:eastAsia="Times New Roman"/>
                <w:u w:color="000000"/>
              </w:rPr>
              <w:t>: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>
              <w:rPr>
                <w:rFonts w:eastAsia="Times New Roman"/>
                <w:u w:color="000000"/>
              </w:rPr>
              <w:t>А</w:t>
            </w:r>
            <w:r w:rsidRPr="009F4C96">
              <w:rPr>
                <w:rFonts w:eastAsia="Times New Roman"/>
                <w:u w:color="000000"/>
              </w:rPr>
              <w:t>) Анализ данных и обобщение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F4C96">
              <w:rPr>
                <w:rFonts w:eastAsia="Times New Roman"/>
                <w:u w:color="000000"/>
              </w:rPr>
              <w:t>Б) Формулирование гипотезы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F4C96">
              <w:rPr>
                <w:rFonts w:eastAsia="Times New Roman"/>
                <w:u w:color="000000"/>
              </w:rPr>
              <w:t xml:space="preserve">В) </w:t>
            </w:r>
            <w:r>
              <w:rPr>
                <w:rFonts w:eastAsia="Times New Roman"/>
                <w:u w:color="000000"/>
              </w:rPr>
              <w:t>Проверка</w:t>
            </w:r>
            <w:r w:rsidRPr="00460653">
              <w:rPr>
                <w:rFonts w:eastAsia="Times New Roman"/>
                <w:u w:color="000000"/>
              </w:rPr>
              <w:t xml:space="preserve"> результатов и внедрение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F4C96">
              <w:rPr>
                <w:rFonts w:eastAsia="Times New Roman"/>
                <w:u w:color="000000"/>
              </w:rPr>
              <w:t xml:space="preserve">Г) </w:t>
            </w:r>
            <w:r>
              <w:rPr>
                <w:rFonts w:eastAsia="Times New Roman"/>
                <w:u w:color="000000"/>
              </w:rPr>
              <w:t>Проведение экспериментов</w:t>
            </w:r>
          </w:p>
          <w:p w:rsidR="00D03401" w:rsidRPr="009F4C96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9F4C96">
              <w:rPr>
                <w:rFonts w:eastAsia="Times New Roman"/>
                <w:u w:color="000000"/>
              </w:rPr>
              <w:t xml:space="preserve">Д) Выявление проблемы </w:t>
            </w: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/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:rsidR="00D03401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9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35146E">
              <w:rPr>
                <w:rFonts w:eastAsia="Times New Roman"/>
                <w:u w:color="000000"/>
              </w:rPr>
              <w:t xml:space="preserve"> последовательность </w:t>
            </w:r>
            <w:r>
              <w:rPr>
                <w:rFonts w:eastAsia="Times New Roman"/>
                <w:u w:color="000000"/>
              </w:rPr>
              <w:t>этапов проведения эксперимента</w:t>
            </w:r>
            <w:r w:rsidRPr="0035146E">
              <w:rPr>
                <w:rFonts w:eastAsia="Times New Roman"/>
                <w:u w:color="000000"/>
              </w:rPr>
              <w:t>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А) </w:t>
            </w:r>
            <w:r w:rsidRPr="00367003">
              <w:rPr>
                <w:rFonts w:eastAsia="Times New Roman"/>
                <w:u w:color="000000"/>
              </w:rPr>
              <w:t xml:space="preserve">Формулировка выводов </w:t>
            </w:r>
            <w:r>
              <w:rPr>
                <w:rFonts w:eastAsia="Times New Roman"/>
                <w:u w:color="000000"/>
              </w:rPr>
              <w:t xml:space="preserve">и </w:t>
            </w:r>
            <w:r w:rsidRPr="00367003">
              <w:rPr>
                <w:rFonts w:eastAsia="Times New Roman"/>
                <w:u w:color="000000"/>
              </w:rPr>
              <w:t>оформление отчета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Б) </w:t>
            </w:r>
            <w:r>
              <w:rPr>
                <w:rFonts w:eastAsia="Times New Roman"/>
                <w:u w:color="000000"/>
              </w:rPr>
              <w:t>А</w:t>
            </w:r>
            <w:r w:rsidRPr="00367003">
              <w:rPr>
                <w:rFonts w:eastAsia="Times New Roman"/>
                <w:u w:color="000000"/>
              </w:rPr>
              <w:t>нализ результатов</w:t>
            </w:r>
            <w:r>
              <w:t xml:space="preserve"> </w:t>
            </w:r>
            <w:r>
              <w:rPr>
                <w:rFonts w:eastAsia="Times New Roman"/>
                <w:u w:color="000000"/>
              </w:rPr>
              <w:t>с</w:t>
            </w:r>
            <w:r w:rsidRPr="00367003">
              <w:rPr>
                <w:rFonts w:eastAsia="Times New Roman"/>
                <w:u w:color="000000"/>
              </w:rPr>
              <w:t xml:space="preserve">равнение </w:t>
            </w:r>
            <w:r>
              <w:rPr>
                <w:rFonts w:eastAsia="Times New Roman"/>
                <w:u w:color="000000"/>
              </w:rPr>
              <w:t xml:space="preserve">их </w:t>
            </w:r>
            <w:r w:rsidRPr="00367003">
              <w:rPr>
                <w:rFonts w:eastAsia="Times New Roman"/>
                <w:u w:color="000000"/>
              </w:rPr>
              <w:t>с гипотезой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В) </w:t>
            </w:r>
            <w:r>
              <w:rPr>
                <w:rFonts w:eastAsia="Times New Roman"/>
                <w:u w:color="000000"/>
              </w:rPr>
              <w:t>П</w:t>
            </w:r>
            <w:r w:rsidRPr="00367003">
              <w:rPr>
                <w:rFonts w:eastAsia="Times New Roman"/>
                <w:u w:color="000000"/>
              </w:rPr>
              <w:t>роведение опытов с фиксацией данных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lastRenderedPageBreak/>
              <w:t xml:space="preserve">Г) </w:t>
            </w:r>
            <w:r>
              <w:rPr>
                <w:rFonts w:eastAsia="Times New Roman"/>
                <w:u w:color="000000"/>
              </w:rPr>
              <w:t>П</w:t>
            </w:r>
            <w:r w:rsidRPr="00367003">
              <w:rPr>
                <w:rFonts w:eastAsia="Times New Roman"/>
                <w:u w:color="000000"/>
              </w:rPr>
              <w:t xml:space="preserve">ланирование условий и </w:t>
            </w:r>
            <w:r>
              <w:rPr>
                <w:rFonts w:eastAsia="Times New Roman"/>
                <w:u w:color="000000"/>
              </w:rPr>
              <w:t>подготовка оборудования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>
              <w:rPr>
                <w:rFonts w:eastAsia="Times New Roman"/>
                <w:u w:color="000000"/>
              </w:rPr>
              <w:t>Д) Формулировка</w:t>
            </w:r>
            <w:r w:rsidRPr="00367003">
              <w:rPr>
                <w:rFonts w:eastAsia="Times New Roman"/>
                <w:u w:color="000000"/>
              </w:rPr>
              <w:t xml:space="preserve"> цели и гипотезы</w:t>
            </w: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/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189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</w:tr>
          </w:tbl>
          <w:p w:rsidR="00D03401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D03401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</w:pPr>
          </w:p>
        </w:tc>
        <w:tc>
          <w:tcPr>
            <w:tcW w:w="3090" w:type="dxa"/>
          </w:tcPr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lastRenderedPageBreak/>
              <w:t>Задание</w:t>
            </w:r>
            <w:r>
              <w:rPr>
                <w:rFonts w:eastAsia="Times New Roman"/>
                <w:b/>
              </w:rPr>
              <w:t xml:space="preserve"> 12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Какое условие обязательно для получения статуса "научной организации"?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А) Наличие коммерческой прибыли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Ведение научной и/или научно-технической деятельности в качестве основной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В) Иностранное финансирование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Г) Численность сотрудников не менее 100 человек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rPr>
                <w:rFonts w:eastAsia="Times New Roman"/>
              </w:rPr>
              <w:t xml:space="preserve">Обязательное условие для признания юридического лица научной организацией – это осуществление научной и (или) научно-технической деятельности в качестве основной. Это означает, что основная деятельность организации должна быть направлена на научные </w:t>
            </w:r>
            <w:r w:rsidRPr="0035146E">
              <w:rPr>
                <w:rFonts w:eastAsia="Times New Roman"/>
              </w:rPr>
              <w:lastRenderedPageBreak/>
              <w:t>исследования и разработки, а не на другую деятельность, например, образование или производство, даже если эти виды деятельности также присутствуют.</w:t>
            </w:r>
          </w:p>
          <w:p w:rsidR="00D03401" w:rsidRPr="0035146E" w:rsidRDefault="00D03401" w:rsidP="00B93405">
            <w:pPr>
              <w:jc w:val="both"/>
            </w:pPr>
          </w:p>
          <w:p w:rsidR="00D03401" w:rsidRPr="0035146E" w:rsidRDefault="00D03401" w:rsidP="00B93405">
            <w:pPr>
              <w:jc w:val="both"/>
            </w:pPr>
          </w:p>
          <w:p w:rsidR="00D03401" w:rsidRPr="0035146E" w:rsidRDefault="00D03401" w:rsidP="00B93405">
            <w:pPr>
              <w:pStyle w:val="a6"/>
              <w:jc w:val="both"/>
              <w:rPr>
                <w:b/>
              </w:rPr>
            </w:pPr>
            <w:r w:rsidRPr="0035146E">
              <w:rPr>
                <w:b/>
              </w:rPr>
              <w:t>Задание</w:t>
            </w:r>
            <w:r>
              <w:rPr>
                <w:b/>
              </w:rPr>
              <w:t xml:space="preserve"> 13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Какие организации признаются научными согласно 127-ФЗ?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А) Только государственные университеты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Юридические лица, ведущие научную и научно-техническую деятельность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В) Иностранные исследовательские центры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Г) Только институты РАН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t>Согласно Федеральному закону № 127-ФЗ, научными организациями признаются юридические лица, общественные объединения научных работников, а также государственные академии наук, осуществляющие научную и (или) научно-техническую деятельность как основную.</w:t>
            </w:r>
          </w:p>
        </w:tc>
        <w:tc>
          <w:tcPr>
            <w:tcW w:w="2268" w:type="dxa"/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20</w:t>
            </w:r>
          </w:p>
          <w:p w:rsidR="00D03401" w:rsidRPr="0035146E" w:rsidRDefault="00D03401" w:rsidP="00B93405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D03401" w:rsidRPr="0035146E" w:rsidRDefault="00D03401" w:rsidP="00B93405">
            <w:pPr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В чём отличие фундаментальных наук от прикладных наук?</w:t>
            </w:r>
          </w:p>
          <w:p w:rsidR="00D03401" w:rsidRPr="0035146E" w:rsidRDefault="00D03401" w:rsidP="00B93405"/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Основное различие заключается в цели исследования: познание мира против решения практических проблем.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val="single"/>
              </w:rPr>
            </w:pPr>
            <w:r w:rsidRPr="0035146E">
              <w:rPr>
                <w:rFonts w:eastAsia="Times New Roman"/>
                <w:u w:val="single"/>
              </w:rPr>
              <w:t xml:space="preserve">Фундаментальные науки направлены на получение новых знаний об основных закономерностях </w:t>
            </w:r>
            <w:r w:rsidRPr="0035146E">
              <w:rPr>
                <w:rFonts w:eastAsia="Times New Roman"/>
              </w:rPr>
              <w:t>строения, функционирования и развития человека, общества, окружающей среды.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u w:val="single"/>
              </w:rPr>
              <w:t xml:space="preserve">Прикладные науки направлены на применение знаний </w:t>
            </w:r>
            <w:r w:rsidRPr="0035146E">
              <w:rPr>
                <w:rFonts w:eastAsia="Times New Roman"/>
              </w:rPr>
              <w:t>для достижения практических целей и решения конкретных задач.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21</w:t>
            </w:r>
          </w:p>
          <w:p w:rsidR="00D03401" w:rsidRPr="0035146E" w:rsidRDefault="00D03401" w:rsidP="00B93405">
            <w:pPr>
              <w:rPr>
                <w:rFonts w:eastAsia="Times New Roman"/>
                <w:u w:color="000000"/>
              </w:rPr>
            </w:pPr>
            <w:r w:rsidRPr="0035146E">
              <w:rPr>
                <w:i/>
              </w:rPr>
              <w:t>Прочитайте текст вопроса и запишите развернутый ответ:</w:t>
            </w:r>
            <w:r w:rsidRPr="0035146E">
              <w:rPr>
                <w:rFonts w:eastAsia="Times New Roman"/>
                <w:u w:color="000000"/>
              </w:rPr>
              <w:t xml:space="preserve"> Как расшифровываются аббревиатуры ВАК и РАН.</w:t>
            </w:r>
          </w:p>
          <w:p w:rsidR="00D03401" w:rsidRPr="0035146E" w:rsidRDefault="00D03401" w:rsidP="00B93405"/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val="single"/>
              </w:rPr>
            </w:pPr>
            <w:r w:rsidRPr="0035146E">
              <w:rPr>
                <w:u w:val="single"/>
              </w:rPr>
              <w:t>ВАК – Высшая аттестационная комиссия. РАН – Российская академия наук.</w:t>
            </w:r>
          </w:p>
        </w:tc>
      </w:tr>
      <w:tr w:rsidR="00D03401" w:rsidRPr="0035146E" w:rsidTr="00B93405">
        <w:trPr>
          <w:trHeight w:val="2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03401" w:rsidRPr="0035146E" w:rsidRDefault="00D03401" w:rsidP="00B93405"/>
        </w:tc>
        <w:tc>
          <w:tcPr>
            <w:tcW w:w="1559" w:type="dxa"/>
            <w:tcBorders>
              <w:bottom w:val="single" w:sz="4" w:space="0" w:color="auto"/>
            </w:tcBorders>
          </w:tcPr>
          <w:p w:rsidR="00D03401" w:rsidRPr="0035146E" w:rsidRDefault="00D03401" w:rsidP="00B93405">
            <w:pPr>
              <w:ind w:hanging="7"/>
              <w:rPr>
                <w:i/>
              </w:rPr>
            </w:pPr>
            <w:r w:rsidRPr="0035146E">
              <w:rPr>
                <w:i/>
              </w:rPr>
              <w:t>ИДК</w:t>
            </w:r>
            <w:r w:rsidRPr="0035146E">
              <w:rPr>
                <w:i/>
                <w:vertAlign w:val="subscript"/>
              </w:rPr>
              <w:t xml:space="preserve">УК-1.2 </w:t>
            </w:r>
          </w:p>
          <w:p w:rsidR="00D03401" w:rsidRPr="0035146E" w:rsidRDefault="00D03401" w:rsidP="00B93405">
            <w:pPr>
              <w:rPr>
                <w:i/>
              </w:rPr>
            </w:pPr>
            <w:r w:rsidRPr="0035146E">
              <w:rPr>
                <w:rFonts w:eastAsia="Calibri"/>
                <w:sz w:val="21"/>
                <w:szCs w:val="21"/>
              </w:rPr>
              <w:t>Критически оценивает надежность источников информации, работает с противоречивой информацией из разных источников в соответствии с требованиями и условиями задачи.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bCs/>
                <w:sz w:val="18"/>
                <w:szCs w:val="18"/>
                <w:u w:color="000000"/>
              </w:rPr>
            </w:pPr>
            <w:r w:rsidRPr="0035146E">
              <w:rPr>
                <w:rFonts w:eastAsia="Times New Roman"/>
                <w:b/>
                <w:bCs/>
                <w:sz w:val="18"/>
                <w:szCs w:val="18"/>
                <w:u w:color="000000"/>
              </w:rPr>
              <w:t>Задание 3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Установите соответствие между научными методами и их группами, к которым их можно отнести.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 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Style w:val="a3"/>
              <w:tblW w:w="3857" w:type="dxa"/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842"/>
              <w:gridCol w:w="284"/>
              <w:gridCol w:w="1418"/>
            </w:tblGrid>
            <w:tr w:rsidR="00D03401" w:rsidRPr="0035146E" w:rsidTr="00B93405">
              <w:trPr>
                <w:trHeight w:val="336"/>
              </w:trPr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Микроскопия</w:t>
                  </w:r>
                </w:p>
              </w:tc>
              <w:tc>
                <w:tcPr>
                  <w:tcW w:w="28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А</w:t>
                  </w:r>
                </w:p>
              </w:tc>
              <w:tc>
                <w:tcPr>
                  <w:tcW w:w="1418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Общенаучные методы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Наблюдение</w:t>
                  </w:r>
                </w:p>
              </w:tc>
              <w:tc>
                <w:tcPr>
                  <w:tcW w:w="284" w:type="dxa"/>
                  <w:vMerge w:val="restart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Б</w:t>
                  </w:r>
                </w:p>
              </w:tc>
              <w:tc>
                <w:tcPr>
                  <w:tcW w:w="1418" w:type="dxa"/>
                  <w:vMerge w:val="restart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Специальные (частные) методы в биологии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Измерение</w:t>
                  </w:r>
                </w:p>
              </w:tc>
              <w:tc>
                <w:tcPr>
                  <w:tcW w:w="284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Анализ</w:t>
                  </w:r>
                </w:p>
              </w:tc>
              <w:tc>
                <w:tcPr>
                  <w:tcW w:w="284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Секвенирование</w:t>
                  </w:r>
                  <w:proofErr w:type="spellEnd"/>
                  <w:r w:rsidRPr="0035146E">
                    <w:rPr>
                      <w:rFonts w:eastAsia="Times New Roman"/>
                      <w:shd w:val="clear" w:color="auto" w:fill="FFFFFF"/>
                    </w:rPr>
                    <w:t xml:space="preserve"> ДНК</w:t>
                  </w:r>
                </w:p>
              </w:tc>
              <w:tc>
                <w:tcPr>
                  <w:tcW w:w="284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5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5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 4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Установите соответствие между методами научного познания и их характеристиками.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 xml:space="preserve">К каждой позиции, данной в левом столбце </w:t>
            </w:r>
            <w:r w:rsidRPr="0035146E">
              <w:rPr>
                <w:rFonts w:eastAsia="Times New Roman"/>
                <w:i/>
              </w:rPr>
              <w:lastRenderedPageBreak/>
              <w:t>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W w:w="3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134"/>
              <w:gridCol w:w="425"/>
              <w:gridCol w:w="1984"/>
            </w:tblGrid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Синтез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Соединения различных элементов предмета в единое целое, систему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Аналогия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Движение мысли от частных фактов к общим положениям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Дедукция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Перенос значения, полученного в ходе рассмотрения какого-либо одного объекта, на другой, менее изученный и в данный момент изучаемый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Индукция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Переход от некоторых общих мыслей к частным результатам / выводам</w:t>
                  </w:r>
                </w:p>
              </w:tc>
            </w:tr>
          </w:tbl>
          <w:p w:rsidR="00D03401" w:rsidRPr="0035146E" w:rsidRDefault="00D03401" w:rsidP="00B93405">
            <w:pPr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В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 5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Установите соответствие между основными элементами научного исследования и их характеристиками.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 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W w:w="3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417"/>
              <w:gridCol w:w="425"/>
              <w:gridCol w:w="1701"/>
            </w:tblGrid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Проблема научного исследования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Источник информации, необходимой для </w:t>
                  </w: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исследования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Объект научного исследования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Краткая и точная формулировка того, что автор намеревается сделать в рамках исследования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Гипотеза научного исследования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То, что предстоит открыть, доказать, нечто неизвестное в науке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Цель научного исследования</w:t>
                  </w:r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Проверяемое утверждение, которое может быть подтверждено или опровергнуто</w:t>
                  </w:r>
                </w:p>
              </w:tc>
            </w:tr>
          </w:tbl>
          <w:p w:rsidR="00D03401" w:rsidRPr="0035146E" w:rsidRDefault="00D03401" w:rsidP="00B93405">
            <w:pPr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В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 6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Установите соответствие между терминами, связанными с подготовкой научных текстов, и их характеристиками.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 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W w:w="3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"/>
              <w:gridCol w:w="1701"/>
              <w:gridCol w:w="284"/>
              <w:gridCol w:w="1700"/>
            </w:tblGrid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Рубрикация</w:t>
                  </w:r>
                </w:p>
              </w:tc>
              <w:tc>
                <w:tcPr>
                  <w:tcW w:w="284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Перечень книг и статей, использованных в работе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Библиография</w:t>
                  </w:r>
                </w:p>
              </w:tc>
              <w:tc>
                <w:tcPr>
                  <w:tcW w:w="284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Процесс литературной </w:t>
                  </w: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обработки письменной работы для приведения ее содержания в соответствие с требованиями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Аннотация</w:t>
                  </w:r>
                </w:p>
              </w:tc>
              <w:tc>
                <w:tcPr>
                  <w:tcW w:w="284" w:type="dxa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Деление текста на логически самостоятельные составные части</w:t>
                  </w:r>
                </w:p>
              </w:tc>
            </w:tr>
            <w:tr w:rsidR="00D03401" w:rsidRPr="0035146E" w:rsidTr="00B93405">
              <w:tc>
                <w:tcPr>
                  <w:tcW w:w="313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Редактирование</w:t>
                  </w:r>
                </w:p>
              </w:tc>
              <w:tc>
                <w:tcPr>
                  <w:tcW w:w="284" w:type="dxa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700" w:type="dxa"/>
                  <w:shd w:val="clear" w:color="auto" w:fill="auto"/>
                </w:tcPr>
                <w:p w:rsidR="00D03401" w:rsidRPr="0035146E" w:rsidRDefault="00D03401" w:rsidP="00B9340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514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Краткая, но полная характеристика, включающая описание проблемы, цели, методов, ключевых результатов и выводов исследования</w:t>
                  </w:r>
                </w:p>
              </w:tc>
            </w:tr>
          </w:tbl>
          <w:p w:rsidR="00D03401" w:rsidRPr="0035146E" w:rsidRDefault="00D03401" w:rsidP="00B93405">
            <w:pPr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4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В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ind w:left="-385"/>
                    <w:jc w:val="center"/>
                  </w:pPr>
                  <w:r w:rsidRPr="0035146E">
                    <w:t>Б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bCs/>
                <w:u w:color="000000"/>
              </w:rPr>
            </w:pPr>
            <w:r w:rsidRPr="0035146E">
              <w:rPr>
                <w:rFonts w:eastAsia="Times New Roman"/>
                <w:b/>
                <w:bCs/>
                <w:u w:color="000000"/>
              </w:rPr>
              <w:t>Задание 7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Установите соответствие между базами данных и их назначением.</w:t>
            </w:r>
          </w:p>
          <w:p w:rsidR="00D03401" w:rsidRPr="0035146E" w:rsidRDefault="00D03401" w:rsidP="00B93405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 (цифре), подберите соответствующую позицию из правого столбц</w:t>
            </w:r>
            <w:proofErr w:type="gramStart"/>
            <w:r w:rsidRPr="0035146E">
              <w:rPr>
                <w:rFonts w:eastAsia="Times New Roman"/>
                <w:i/>
              </w:rPr>
              <w:t>а(</w:t>
            </w:r>
            <w:proofErr w:type="gramEnd"/>
            <w:r w:rsidRPr="0035146E">
              <w:rPr>
                <w:rFonts w:eastAsia="Times New Roman"/>
                <w:i/>
              </w:rPr>
              <w:t>букву):</w:t>
            </w:r>
          </w:p>
          <w:tbl>
            <w:tblPr>
              <w:tblStyle w:val="a3"/>
              <w:tblW w:w="3856" w:type="dxa"/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1560"/>
              <w:gridCol w:w="425"/>
              <w:gridCol w:w="1417"/>
            </w:tblGrid>
            <w:tr w:rsidR="00D03401" w:rsidRPr="0035146E" w:rsidTr="00B93405">
              <w:trPr>
                <w:trHeight w:val="336"/>
              </w:trPr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Wikipedia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А</w:t>
                  </w:r>
                </w:p>
              </w:tc>
              <w:tc>
                <w:tcPr>
                  <w:tcW w:w="1417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Базы данных, которые используются для оценки цитируемост</w:t>
                  </w:r>
                  <w:r w:rsidRPr="0035146E">
                    <w:rPr>
                      <w:rFonts w:eastAsia="Times New Roman"/>
                    </w:rPr>
                    <w:lastRenderedPageBreak/>
                    <w:t>и публикаций</w:t>
                  </w: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lastRenderedPageBreak/>
                    <w:t>2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Scopus</w:t>
                  </w:r>
                  <w:proofErr w:type="spellEnd"/>
                </w:p>
              </w:tc>
              <w:tc>
                <w:tcPr>
                  <w:tcW w:w="425" w:type="dxa"/>
                  <w:vMerge w:val="restart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Б</w:t>
                  </w:r>
                </w:p>
              </w:tc>
              <w:tc>
                <w:tcPr>
                  <w:tcW w:w="1417" w:type="dxa"/>
                  <w:vMerge w:val="restart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r w:rsidRPr="0035146E">
                    <w:rPr>
                      <w:rFonts w:eastAsia="Times New Roman"/>
                    </w:rPr>
                    <w:t>Базы данных, которые НЕ используются для оценки цитируемости публикаций</w:t>
                  </w: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Web</w:t>
                  </w:r>
                  <w:proofErr w:type="spellEnd"/>
                  <w:r w:rsidRPr="0035146E">
                    <w:rPr>
                      <w:rFonts w:eastAsia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of</w:t>
                  </w:r>
                  <w:proofErr w:type="spellEnd"/>
                  <w:r w:rsidRPr="0035146E">
                    <w:rPr>
                      <w:rFonts w:eastAsia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Science</w:t>
                  </w:r>
                  <w:proofErr w:type="spellEnd"/>
                </w:p>
              </w:tc>
              <w:tc>
                <w:tcPr>
                  <w:tcW w:w="425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Google</w:t>
                  </w:r>
                  <w:proofErr w:type="spellEnd"/>
                  <w:r w:rsidRPr="0035146E">
                    <w:rPr>
                      <w:rFonts w:eastAsia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35146E">
                    <w:rPr>
                      <w:rFonts w:eastAsia="Times New Roman"/>
                      <w:shd w:val="clear" w:color="auto" w:fill="FFFFFF"/>
                    </w:rPr>
                    <w:t>Scholar</w:t>
                  </w:r>
                  <w:proofErr w:type="spellEnd"/>
                  <w:r w:rsidRPr="0035146E">
                    <w:rPr>
                      <w:rFonts w:eastAsia="Times New Roman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425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D03401" w:rsidRPr="0035146E" w:rsidTr="00B93405">
              <w:tc>
                <w:tcPr>
                  <w:tcW w:w="454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35146E">
                    <w:rPr>
                      <w:rFonts w:eastAsia="Times New Roman"/>
                      <w:shd w:val="clear" w:color="auto" w:fill="FFFFFF"/>
                    </w:rPr>
                    <w:t>РИНЦ (Российский индекс научного цитирования)</w:t>
                  </w:r>
                </w:p>
              </w:tc>
              <w:tc>
                <w:tcPr>
                  <w:tcW w:w="425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03401" w:rsidRPr="0035146E" w:rsidRDefault="00D03401" w:rsidP="00B9340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Calibri"/>
              </w:rPr>
            </w:pPr>
            <w:r w:rsidRPr="0035146E">
              <w:rPr>
                <w:rFonts w:eastAsia="Calibri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5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>
            <w:pPr>
              <w:rPr>
                <w:rFonts w:eastAsia="Calibri"/>
              </w:rPr>
            </w:pPr>
          </w:p>
          <w:p w:rsidR="00D03401" w:rsidRPr="0035146E" w:rsidRDefault="00D03401" w:rsidP="00B93405">
            <w:pPr>
              <w:rPr>
                <w:rFonts w:eastAsia="Calibri"/>
                <w:b/>
              </w:rPr>
            </w:pPr>
            <w:r w:rsidRPr="0035146E">
              <w:rPr>
                <w:rFonts w:eastAsia="Calibri"/>
                <w:b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1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2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3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4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5</w:t>
                  </w:r>
                </w:p>
              </w:tc>
            </w:tr>
            <w:tr w:rsidR="00D03401" w:rsidRPr="0035146E" w:rsidTr="00B93405"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3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654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</w:tr>
          </w:tbl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</w:tc>
        <w:tc>
          <w:tcPr>
            <w:tcW w:w="2438" w:type="dxa"/>
            <w:tcBorders>
              <w:top w:val="nil"/>
              <w:bottom w:val="single" w:sz="4" w:space="0" w:color="auto"/>
            </w:tcBorders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10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35146E">
              <w:rPr>
                <w:rFonts w:eastAsia="Times New Roman"/>
                <w:u w:color="000000"/>
              </w:rPr>
              <w:t xml:space="preserve"> последовательность разделов в диссертации согласно ГОСТ: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А) Заключение.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Б) Основная часть (несколько глав).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В) Оглавление (содержание).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Г) Титульный лист.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Д) Введение.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Е) Список литературы.</w:t>
            </w: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27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</w:p>
              </w:tc>
            </w:tr>
          </w:tbl>
          <w:p w:rsidR="00D03401" w:rsidRPr="0035146E" w:rsidRDefault="00D03401" w:rsidP="00B93405"/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278" w:type="dxa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80"/>
              <w:gridCol w:w="379"/>
              <w:gridCol w:w="380"/>
              <w:gridCol w:w="380"/>
              <w:gridCol w:w="380"/>
            </w:tblGrid>
            <w:tr w:rsidR="00D03401" w:rsidRPr="0035146E" w:rsidTr="00B93405"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В</w:t>
                  </w:r>
                </w:p>
              </w:tc>
              <w:tc>
                <w:tcPr>
                  <w:tcW w:w="379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Д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380" w:type="dxa"/>
                </w:tcPr>
                <w:p w:rsidR="00D03401" w:rsidRPr="0035146E" w:rsidRDefault="00D03401" w:rsidP="00B93405">
                  <w:pPr>
                    <w:jc w:val="center"/>
                  </w:pPr>
                  <w:r w:rsidRPr="0035146E">
                    <w:t>Е</w:t>
                  </w:r>
                </w:p>
              </w:tc>
            </w:tr>
          </w:tbl>
          <w:p w:rsidR="00D03401" w:rsidRPr="0035146E" w:rsidRDefault="00D03401" w:rsidP="00B93405">
            <w:pPr>
              <w:rPr>
                <w:b/>
              </w:rPr>
            </w:pPr>
          </w:p>
          <w:p w:rsidR="00D03401" w:rsidRPr="0035146E" w:rsidRDefault="00D03401" w:rsidP="00B93405">
            <w:pPr>
              <w:rPr>
                <w:b/>
              </w:rPr>
            </w:pPr>
          </w:p>
          <w:p w:rsidR="00D03401" w:rsidRPr="0035146E" w:rsidRDefault="00D03401" w:rsidP="00B93405">
            <w:pPr>
              <w:pStyle w:val="a6"/>
              <w:rPr>
                <w:b/>
              </w:rPr>
            </w:pPr>
            <w:r w:rsidRPr="0035146E">
              <w:rPr>
                <w:b/>
              </w:rPr>
              <w:t>Задание</w:t>
            </w:r>
            <w:r>
              <w:rPr>
                <w:b/>
              </w:rPr>
              <w:t xml:space="preserve"> 11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35146E">
              <w:rPr>
                <w:rFonts w:eastAsia="Times New Roman"/>
                <w:u w:color="000000"/>
              </w:rPr>
              <w:t xml:space="preserve"> части для получения стандартной структуры научной статьи: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А) Основная часть </w:t>
            </w:r>
            <w:r w:rsidRPr="0035146E">
              <w:rPr>
                <w:rFonts w:eastAsia="Times New Roman"/>
                <w:u w:color="000000"/>
              </w:rPr>
              <w:lastRenderedPageBreak/>
              <w:t>(методология, результаты).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Б) Обзор литературы.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В) Аннотация и ключевые слова.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Г) Название (заголовок).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Д) Введение.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Е) Заключение.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Ж) Список литературы.</w:t>
            </w:r>
          </w:p>
          <w:p w:rsidR="00D03401" w:rsidRPr="0035146E" w:rsidRDefault="00D03401" w:rsidP="00B9340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  <w:p w:rsidR="000F56FB" w:rsidRPr="0035146E" w:rsidRDefault="000F56FB" w:rsidP="000F56F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Ответ:</w:t>
            </w:r>
          </w:p>
          <w:tbl>
            <w:tblPr>
              <w:tblStyle w:val="a3"/>
              <w:tblW w:w="2156" w:type="dxa"/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F56FB" w:rsidRPr="0035146E" w:rsidTr="00B93405"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</w:p>
              </w:tc>
            </w:tr>
          </w:tbl>
          <w:p w:rsidR="000F56FB" w:rsidRPr="0035146E" w:rsidRDefault="000F56FB" w:rsidP="000F56FB"/>
          <w:p w:rsidR="000F56FB" w:rsidRPr="0035146E" w:rsidRDefault="000F56FB" w:rsidP="000F56FB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</w:t>
            </w:r>
          </w:p>
          <w:tbl>
            <w:tblPr>
              <w:tblStyle w:val="a3"/>
              <w:tblW w:w="2156" w:type="dxa"/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308"/>
              <w:gridCol w:w="308"/>
              <w:gridCol w:w="308"/>
              <w:gridCol w:w="308"/>
              <w:gridCol w:w="308"/>
              <w:gridCol w:w="308"/>
            </w:tblGrid>
            <w:tr w:rsidR="000F56FB" w:rsidRPr="0035146E" w:rsidTr="00B93405"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Г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В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Д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Б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А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Е</w:t>
                  </w:r>
                </w:p>
              </w:tc>
              <w:tc>
                <w:tcPr>
                  <w:tcW w:w="308" w:type="dxa"/>
                </w:tcPr>
                <w:p w:rsidR="000F56FB" w:rsidRPr="0035146E" w:rsidRDefault="000F56FB" w:rsidP="000F56FB">
                  <w:pPr>
                    <w:jc w:val="center"/>
                  </w:pPr>
                  <w:r w:rsidRPr="0035146E">
                    <w:t>Ж</w:t>
                  </w:r>
                </w:p>
              </w:tc>
            </w:tr>
          </w:tbl>
          <w:p w:rsidR="00D03401" w:rsidRPr="0035146E" w:rsidRDefault="00D03401" w:rsidP="000F56FB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14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Отличительными признаками научного исследования являются: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А) Целенаправленность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Поиск нового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 xml:space="preserve">В) Строгая доказательность 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Г) Все перечисленные признаки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 xml:space="preserve">Правильный ответ: </w:t>
            </w:r>
            <w:r w:rsidRPr="0035146E">
              <w:rPr>
                <w:rFonts w:eastAsia="Times New Roman"/>
                <w:b/>
                <w:bCs/>
                <w:u w:color="000000"/>
              </w:rPr>
              <w:t>Г</w:t>
            </w:r>
          </w:p>
          <w:p w:rsidR="00D03401" w:rsidRPr="0035146E" w:rsidRDefault="00D03401" w:rsidP="00B93405">
            <w:pPr>
              <w:rPr>
                <w:b/>
              </w:rPr>
            </w:pPr>
          </w:p>
          <w:p w:rsidR="00D03401" w:rsidRPr="0035146E" w:rsidRDefault="00D03401" w:rsidP="00B93405">
            <w:r w:rsidRPr="0035146E">
              <w:rPr>
                <w:b/>
              </w:rPr>
              <w:t>Обоснование:</w:t>
            </w:r>
            <w:r w:rsidRPr="0035146E">
              <w:t xml:space="preserve"> </w:t>
            </w:r>
          </w:p>
          <w:p w:rsidR="00D03401" w:rsidRPr="0035146E" w:rsidRDefault="00D03401" w:rsidP="00B93405">
            <w:pPr>
              <w:jc w:val="both"/>
            </w:pPr>
            <w:r w:rsidRPr="0035146E">
              <w:t xml:space="preserve">Научное исследование – это целенаправленный, систематический процесс получения новых знаний и установления закономерностей об изучаемом объекте или явлении, основанный на наблюдении, эксперименте и проверке теорий для последующего практического </w:t>
            </w:r>
            <w:r w:rsidRPr="0035146E">
              <w:lastRenderedPageBreak/>
              <w:t>использования результатов.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Задание</w:t>
            </w:r>
            <w:r>
              <w:rPr>
                <w:rFonts w:eastAsia="Times New Roman"/>
                <w:b/>
              </w:rPr>
              <w:t xml:space="preserve"> 15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Какой принцип предполагает отсутствие предвзятости при интерпретации данных?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А) Систематичность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Объективность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В) Актуальность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Г) Репрезентативность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rPr>
                <w:rFonts w:eastAsia="Times New Roman"/>
              </w:rPr>
              <w:t>Объективность при интерпретации данных предполагает независимость от личных предубеждений, эмоций и интересов.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Задание</w:t>
            </w:r>
            <w:r>
              <w:rPr>
                <w:rFonts w:eastAsia="Times New Roman"/>
                <w:b/>
              </w:rPr>
              <w:t xml:space="preserve"> 16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Какой принцип требует, чтобы результаты исследования могли быть повторены другими учеными?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47"/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А) Объективность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47"/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Б) Критичность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47"/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В) Актуальность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47"/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Г) </w:t>
            </w:r>
            <w:proofErr w:type="spellStart"/>
            <w:r w:rsidRPr="0035146E">
              <w:rPr>
                <w:rFonts w:eastAsia="Times New Roman"/>
                <w:u w:color="000000"/>
              </w:rPr>
              <w:t>Воспроизводимость</w:t>
            </w:r>
            <w:proofErr w:type="spellEnd"/>
            <w:r w:rsidRPr="0035146E">
              <w:rPr>
                <w:rFonts w:eastAsia="Times New Roman"/>
                <w:u w:color="000000"/>
              </w:rPr>
              <w:t xml:space="preserve"> 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Правильный ответ: Г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proofErr w:type="spellStart"/>
            <w:r w:rsidRPr="0035146E">
              <w:rPr>
                <w:rFonts w:eastAsia="Times New Roman"/>
              </w:rPr>
              <w:t>Воспроизводимость</w:t>
            </w:r>
            <w:proofErr w:type="spellEnd"/>
            <w:r w:rsidRPr="0035146E">
              <w:rPr>
                <w:rFonts w:eastAsia="Times New Roman"/>
              </w:rPr>
              <w:t xml:space="preserve"> – это показатель качества измерений, означающий степень близости результатов, полученных в различных условиях с использованием одного и того же метода и объекта.</w:t>
            </w:r>
          </w:p>
          <w:p w:rsidR="00D03401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Задание</w:t>
            </w:r>
            <w:r>
              <w:rPr>
                <w:rFonts w:eastAsia="Times New Roman"/>
                <w:b/>
              </w:rPr>
              <w:t xml:space="preserve"> 17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Какой орган в РФ регистрирует патенты?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 xml:space="preserve">А) </w:t>
            </w:r>
            <w:proofErr w:type="spellStart"/>
            <w:r w:rsidRPr="0035146E">
              <w:rPr>
                <w:rFonts w:eastAsia="Times New Roman"/>
              </w:rPr>
              <w:t>Роспотребнадзор</w:t>
            </w:r>
            <w:proofErr w:type="spellEnd"/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Роспатент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 xml:space="preserve">В) </w:t>
            </w:r>
            <w:proofErr w:type="spellStart"/>
            <w:r w:rsidRPr="0035146E">
              <w:rPr>
                <w:rFonts w:eastAsia="Times New Roman"/>
              </w:rPr>
              <w:t>Минобрнауки</w:t>
            </w:r>
            <w:proofErr w:type="spellEnd"/>
            <w:r w:rsidRPr="0035146E">
              <w:rPr>
                <w:rFonts w:eastAsia="Times New Roman"/>
              </w:rPr>
              <w:t xml:space="preserve"> 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 xml:space="preserve">Г) РАН 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rPr>
                <w:rFonts w:eastAsia="Times New Roman"/>
              </w:rPr>
              <w:t>В Российской Федерации патенты регистрирует Федеральная служба по интеллектуальной собственности (Роспатент) – проводит экспертизу заявок на изобретения и выдает соответствующие патенты, а также занимается другими вопросами, связанными с охраной объектов интеллектуальной собственности.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</w:p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lastRenderedPageBreak/>
              <w:t>Задание</w:t>
            </w:r>
            <w:r>
              <w:rPr>
                <w:rFonts w:eastAsia="Times New Roman"/>
                <w:b/>
              </w:rPr>
              <w:t xml:space="preserve"> 18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Какой критерий патентоспособности отсутствует у полезной модели (в отличие от изобретения)?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А) Новизна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Б) Изобретательский уровень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В) Промышленная применимость</w:t>
            </w:r>
          </w:p>
          <w:p w:rsidR="00D03401" w:rsidRPr="0035146E" w:rsidRDefault="00D03401" w:rsidP="00B93405">
            <w:pPr>
              <w:ind w:firstLine="180"/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Г) Оригинальность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Б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t>Для получения патента для полезной модели достаточно лишь новизны и промышленной применимости.</w:t>
            </w:r>
          </w:p>
          <w:p w:rsidR="00D03401" w:rsidRPr="0035146E" w:rsidRDefault="00D03401" w:rsidP="00B93405">
            <w:pPr>
              <w:jc w:val="both"/>
            </w:pPr>
          </w:p>
          <w:p w:rsidR="00D03401" w:rsidRPr="0035146E" w:rsidRDefault="00D03401" w:rsidP="00B93405">
            <w:pPr>
              <w:pStyle w:val="a6"/>
              <w:jc w:val="both"/>
              <w:outlineLvl w:val="0"/>
              <w:rPr>
                <w:rFonts w:eastAsia="Times New Roman"/>
                <w:b/>
              </w:rPr>
            </w:pPr>
            <w:r w:rsidRPr="0035146E">
              <w:rPr>
                <w:rFonts w:eastAsia="Times New Roman"/>
                <w:b/>
              </w:rPr>
              <w:t>Задание</w:t>
            </w:r>
            <w:r>
              <w:rPr>
                <w:rFonts w:eastAsia="Times New Roman"/>
                <w:b/>
              </w:rPr>
              <w:t xml:space="preserve"> 19</w:t>
            </w:r>
          </w:p>
          <w:p w:rsidR="00D03401" w:rsidRPr="0035146E" w:rsidRDefault="00D03401" w:rsidP="00B93405">
            <w:pPr>
              <w:jc w:val="both"/>
              <w:outlineLvl w:val="0"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D03401" w:rsidRPr="0035146E" w:rsidRDefault="00D03401" w:rsidP="00B93405">
            <w:pPr>
              <w:jc w:val="both"/>
            </w:pPr>
            <w:r w:rsidRPr="0035146E">
              <w:t>Какой срок действия патента на изобретение в РФ?</w:t>
            </w:r>
          </w:p>
          <w:p w:rsidR="00D03401" w:rsidRPr="0035146E" w:rsidRDefault="00D03401" w:rsidP="00B93405">
            <w:pPr>
              <w:ind w:left="147"/>
              <w:jc w:val="both"/>
            </w:pPr>
            <w:r w:rsidRPr="0035146E">
              <w:t>А) 5 лет</w:t>
            </w:r>
          </w:p>
          <w:p w:rsidR="00D03401" w:rsidRPr="0035146E" w:rsidRDefault="00D03401" w:rsidP="00B93405">
            <w:pPr>
              <w:ind w:left="147"/>
              <w:jc w:val="both"/>
            </w:pPr>
            <w:r w:rsidRPr="0035146E">
              <w:t>Б) 10 лет</w:t>
            </w:r>
          </w:p>
          <w:p w:rsidR="00D03401" w:rsidRPr="0035146E" w:rsidRDefault="00D03401" w:rsidP="00B93405">
            <w:pPr>
              <w:ind w:left="147"/>
              <w:jc w:val="both"/>
            </w:pPr>
            <w:r w:rsidRPr="0035146E">
              <w:t>В) 20 лет</w:t>
            </w:r>
          </w:p>
          <w:p w:rsidR="00D03401" w:rsidRPr="0035146E" w:rsidRDefault="00D03401" w:rsidP="00B93405">
            <w:pPr>
              <w:ind w:left="147"/>
              <w:jc w:val="both"/>
            </w:pPr>
            <w:r w:rsidRPr="0035146E">
              <w:t>Г) Бессрочно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Ответ _______________</w:t>
            </w:r>
          </w:p>
          <w:p w:rsidR="00D03401" w:rsidRPr="0035146E" w:rsidRDefault="00D03401" w:rsidP="00B93405">
            <w:pPr>
              <w:rPr>
                <w:rFonts w:eastAsia="Times New Roman"/>
              </w:rPr>
            </w:pPr>
            <w:r w:rsidRPr="0035146E">
              <w:rPr>
                <w:rFonts w:eastAsia="Times New Roman"/>
              </w:rPr>
              <w:t>Обоснование _________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Правильный ответ: В</w:t>
            </w: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</w:p>
          <w:p w:rsidR="00D03401" w:rsidRPr="0035146E" w:rsidRDefault="00D03401" w:rsidP="00B93405">
            <w:pPr>
              <w:jc w:val="both"/>
              <w:rPr>
                <w:rFonts w:eastAsia="Times New Roman"/>
              </w:rPr>
            </w:pPr>
            <w:r w:rsidRPr="0035146E">
              <w:rPr>
                <w:rFonts w:eastAsia="Times New Roman"/>
                <w:b/>
              </w:rPr>
              <w:t>Обоснование:</w:t>
            </w:r>
          </w:p>
          <w:p w:rsidR="00D03401" w:rsidRPr="0035146E" w:rsidRDefault="00D03401" w:rsidP="00B93405">
            <w:pPr>
              <w:jc w:val="both"/>
            </w:pPr>
            <w:r w:rsidRPr="0035146E">
              <w:t xml:space="preserve">В России срок действия патента </w:t>
            </w:r>
            <w:r w:rsidRPr="0035146E">
              <w:lastRenderedPageBreak/>
              <w:t xml:space="preserve">на изобретение составляет 20 лет </w:t>
            </w:r>
            <w:proofErr w:type="gramStart"/>
            <w:r w:rsidRPr="0035146E">
              <w:t>с даты подачи</w:t>
            </w:r>
            <w:proofErr w:type="gramEnd"/>
            <w:r w:rsidRPr="0035146E">
              <w:t xml:space="preserve"> заявки в Роспатент.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lastRenderedPageBreak/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22</w:t>
            </w:r>
          </w:p>
          <w:p w:rsidR="00D03401" w:rsidRPr="0035146E" w:rsidRDefault="00D03401" w:rsidP="00B93405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Как называется жанр письменного </w:t>
            </w:r>
            <w:proofErr w:type="gramStart"/>
            <w:r w:rsidRPr="0035146E">
              <w:rPr>
                <w:rFonts w:eastAsia="Times New Roman"/>
                <w:u w:color="000000"/>
              </w:rPr>
              <w:t>стиля</w:t>
            </w:r>
            <w:proofErr w:type="gramEnd"/>
            <w:r w:rsidRPr="0035146E">
              <w:rPr>
                <w:rFonts w:eastAsia="Times New Roman"/>
                <w:u w:color="000000"/>
              </w:rPr>
              <w:t xml:space="preserve"> к которым относятся монография, реферат, рецензия?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Монография, реферат и рецензия относятся к </w:t>
            </w:r>
            <w:r w:rsidRPr="0035146E">
              <w:rPr>
                <w:rFonts w:eastAsia="Times New Roman"/>
                <w:u w:val="single"/>
              </w:rPr>
              <w:t>научному стилю речи</w:t>
            </w:r>
            <w:r w:rsidRPr="0035146E">
              <w:rPr>
                <w:rFonts w:eastAsia="Times New Roman"/>
                <w:u w:color="000000"/>
              </w:rPr>
              <w:t>.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pStyle w:val="a6"/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Задание</w:t>
            </w:r>
            <w:r>
              <w:rPr>
                <w:rFonts w:eastAsia="Times New Roman"/>
                <w:b/>
                <w:u w:color="000000"/>
              </w:rPr>
              <w:t xml:space="preserve"> 23</w:t>
            </w:r>
          </w:p>
          <w:p w:rsidR="00D03401" w:rsidRPr="0035146E" w:rsidRDefault="00D03401" w:rsidP="00B93405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>Что такое «плагиат» в научной работе?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b/>
                <w:u w:color="000000"/>
              </w:rPr>
            </w:pPr>
            <w:r w:rsidRPr="0035146E">
              <w:rPr>
                <w:rFonts w:eastAsia="Times New Roman"/>
                <w:b/>
                <w:u w:color="000000"/>
              </w:rPr>
              <w:t>Элементы правильного ответа:</w:t>
            </w:r>
          </w:p>
          <w:p w:rsidR="00D03401" w:rsidRPr="0035146E" w:rsidRDefault="00D03401" w:rsidP="00B93405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u w:color="000000"/>
              </w:rPr>
            </w:pPr>
            <w:r w:rsidRPr="0035146E">
              <w:rPr>
                <w:rFonts w:eastAsia="Times New Roman"/>
                <w:u w:color="000000"/>
              </w:rPr>
              <w:t xml:space="preserve">Плагиат в научной работе — это </w:t>
            </w:r>
            <w:r w:rsidRPr="0035146E">
              <w:rPr>
                <w:rFonts w:eastAsia="Times New Roman"/>
                <w:u w:val="single"/>
              </w:rPr>
              <w:lastRenderedPageBreak/>
              <w:t>присвоение чужих идей, текста, данных или других результатов интеллектуальной деятельности без должного указания источника или автора.</w:t>
            </w:r>
            <w:r w:rsidRPr="0035146E">
              <w:rPr>
                <w:rFonts w:eastAsia="Times New Roman"/>
                <w:u w:color="000000"/>
              </w:rPr>
              <w:t xml:space="preserve"> Это может быть как прямое копирование без кавычек и ссылки, так и перефразирование без указания автора.</w:t>
            </w:r>
          </w:p>
        </w:tc>
      </w:tr>
    </w:tbl>
    <w:p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00E57" w:rsidRDefault="00D00E57">
      <w:pPr>
        <w:sectPr w:rsidR="00D00E57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1151B" w:rsidRDefault="0011151B" w:rsidP="0007738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tbl>
      <w:tblPr>
        <w:tblStyle w:val="a3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733"/>
      </w:tblGrid>
      <w:tr w:rsidR="00753586" w:rsidTr="00B05E3A">
        <w:tc>
          <w:tcPr>
            <w:tcW w:w="675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733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:rsidTr="00B05E3A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Считается верным, если правильно установлены все соответствия (позиции одного </w:t>
            </w:r>
            <w:proofErr w:type="gramStart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столбца</w:t>
            </w:r>
            <w:proofErr w:type="gramEnd"/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73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:rsidTr="00B05E3A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73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B05E3A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B05E3A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73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:rsidTr="00B05E3A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73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4F371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sz w:val="28"/>
          <w:szCs w:val="28"/>
          <w:u w:color="00000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:rsidTr="00E37169">
        <w:trPr>
          <w:trHeight w:val="201"/>
        </w:trPr>
        <w:tc>
          <w:tcPr>
            <w:tcW w:w="2723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Tr="00E37169">
        <w:trPr>
          <w:trHeight w:val="125"/>
        </w:trPr>
        <w:tc>
          <w:tcPr>
            <w:tcW w:w="2723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:rsidR="00E37169" w:rsidRPr="00E37169" w:rsidRDefault="00C42881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УК-1</w:t>
            </w: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Tr="00E37169">
        <w:tc>
          <w:tcPr>
            <w:tcW w:w="2723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AA1" w:rsidRDefault="00292AA1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A1A" w:rsidRPr="00123675" w:rsidRDefault="00C42881" w:rsidP="0011475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AB5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371A" w:rsidRPr="004F371A">
        <w:rPr>
          <w:rFonts w:ascii="Times New Roman" w:eastAsia="Times New Roman" w:hAnsi="Times New Roman" w:cs="Times New Roman"/>
          <w:b/>
          <w:sz w:val="24"/>
          <w:szCs w:val="24"/>
        </w:rPr>
        <w:t>Коллоквиумы</w:t>
      </w:r>
      <w:r w:rsidR="004F371A">
        <w:rPr>
          <w:rFonts w:ascii="Times New Roman" w:eastAsia="Times New Roman" w:hAnsi="Times New Roman" w:cs="Times New Roman"/>
          <w:b/>
          <w:sz w:val="24"/>
          <w:szCs w:val="24"/>
        </w:rPr>
        <w:t xml:space="preserve"> /с</w:t>
      </w:r>
      <w:r w:rsidR="00123675">
        <w:rPr>
          <w:rFonts w:ascii="Times New Roman" w:eastAsia="Times New Roman" w:hAnsi="Times New Roman" w:cs="Times New Roman"/>
          <w:b/>
          <w:sz w:val="24"/>
          <w:szCs w:val="24"/>
        </w:rPr>
        <w:t>еминары</w:t>
      </w:r>
    </w:p>
    <w:p w:rsidR="00045D42" w:rsidRPr="00045D42" w:rsidRDefault="00045D42" w:rsidP="00045D4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b/>
          <w:sz w:val="24"/>
          <w:szCs w:val="24"/>
        </w:rPr>
        <w:t>Типовые вопросы для устного опроса: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Инновационный центр </w:t>
      </w:r>
      <w:proofErr w:type="spellStart"/>
      <w:r w:rsidRPr="00045D42">
        <w:rPr>
          <w:rFonts w:ascii="Newton-Regular" w:eastAsia="Times New Roman" w:hAnsi="Newton-Regular" w:cs="Times New Roman"/>
          <w:sz w:val="24"/>
          <w:szCs w:val="24"/>
        </w:rPr>
        <w:t>Сколково</w:t>
      </w:r>
      <w:proofErr w:type="spellEnd"/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Научно - исследовательская деятельность.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Перечислите основные риски для проектов, выполняемых коллективом из 3-5 человек в горизонте 5 лет.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Приведите основные риски биотехнологических процессов и производств.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Привлечение финансирования для реализации научных проектов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Проекты. Технологические, инфраструктурные, инновационные и научные проекты.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Российский научный фонд.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Российский фонд фундаментальных исследований.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>Стратегия развития компаний при проектном менеджменте.</w:t>
      </w:r>
    </w:p>
    <w:p w:rsidR="00045D42" w:rsidRPr="00045D42" w:rsidRDefault="00045D42" w:rsidP="00474D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Фонд содействия инновациям.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C13C04" w:rsidRDefault="00C13C04" w:rsidP="00AB5A1A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A1A" w:rsidRPr="00077383" w:rsidRDefault="00AB5A1A" w:rsidP="00077383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</w:t>
      </w:r>
      <w:r w:rsidR="00592A36">
        <w:rPr>
          <w:rFonts w:ascii="Times New Roman" w:hAnsi="Times New Roman" w:cs="Times New Roman"/>
          <w:b/>
          <w:sz w:val="24"/>
          <w:szCs w:val="24"/>
        </w:rPr>
        <w:t>енивания работы студентов на кол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592A3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квиумах</w:t>
      </w:r>
      <w:r w:rsidR="004F371A">
        <w:rPr>
          <w:rFonts w:ascii="Times New Roman" w:hAnsi="Times New Roman" w:cs="Times New Roman"/>
          <w:b/>
          <w:sz w:val="24"/>
          <w:szCs w:val="24"/>
        </w:rPr>
        <w:t xml:space="preserve"> / семинарах</w:t>
      </w:r>
    </w:p>
    <w:tbl>
      <w:tblPr>
        <w:tblStyle w:val="a3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5201"/>
        <w:gridCol w:w="2170"/>
        <w:gridCol w:w="2396"/>
      </w:tblGrid>
      <w:tr w:rsidR="00AB5A1A" w:rsidTr="00045D42">
        <w:trPr>
          <w:trHeight w:val="470"/>
          <w:jc w:val="center"/>
        </w:trPr>
        <w:tc>
          <w:tcPr>
            <w:tcW w:w="5201" w:type="dxa"/>
          </w:tcPr>
          <w:p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AB5A1A" w:rsidRPr="006A5ADF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AB5A1A" w:rsidRPr="00AE578C" w:rsidRDefault="00AB5A1A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1661FD" w:rsidTr="00045D42">
        <w:trPr>
          <w:jc w:val="center"/>
        </w:trPr>
        <w:tc>
          <w:tcPr>
            <w:tcW w:w="5201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активно работает на коллоквиуме, дает правильные, полные, развернутые ответы. Для подготовки, кроме конспекта лекций и рекомендуемой литературы, использует дополнительные материалы.</w:t>
            </w:r>
          </w:p>
        </w:tc>
        <w:tc>
          <w:tcPr>
            <w:tcW w:w="2170" w:type="dxa"/>
            <w:vMerge w:val="restart"/>
          </w:tcPr>
          <w:p w:rsidR="001661FD" w:rsidRPr="00AE578C" w:rsidRDefault="00045D42" w:rsidP="00045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УК-1</w:t>
            </w:r>
          </w:p>
        </w:tc>
        <w:tc>
          <w:tcPr>
            <w:tcW w:w="2396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отлично</w:t>
            </w:r>
          </w:p>
        </w:tc>
      </w:tr>
      <w:tr w:rsidR="001661FD" w:rsidTr="00045D42">
        <w:trPr>
          <w:jc w:val="center"/>
        </w:trPr>
        <w:tc>
          <w:tcPr>
            <w:tcW w:w="5201" w:type="dxa"/>
          </w:tcPr>
          <w:p w:rsidR="001661FD" w:rsidRPr="00AE578C" w:rsidRDefault="001661FD" w:rsidP="0059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активно работает на коллоквиуме, дает достаточно полные ответы, демонстрируя хорошую подготовку, однако при этом допускает небольшие неточности.</w:t>
            </w:r>
          </w:p>
        </w:tc>
        <w:tc>
          <w:tcPr>
            <w:tcW w:w="2170" w:type="dxa"/>
            <w:vMerge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хорошо</w:t>
            </w:r>
          </w:p>
        </w:tc>
      </w:tr>
      <w:tr w:rsidR="001661FD" w:rsidTr="00045D42">
        <w:trPr>
          <w:jc w:val="center"/>
        </w:trPr>
        <w:tc>
          <w:tcPr>
            <w:tcW w:w="5201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отвечает на вопросы, допуская ошибки и неточности.</w:t>
            </w:r>
          </w:p>
        </w:tc>
        <w:tc>
          <w:tcPr>
            <w:tcW w:w="2170" w:type="dxa"/>
            <w:vMerge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удовлетворительно</w:t>
            </w:r>
          </w:p>
        </w:tc>
      </w:tr>
      <w:tr w:rsidR="001661FD" w:rsidTr="00045D42">
        <w:trPr>
          <w:jc w:val="center"/>
        </w:trPr>
        <w:tc>
          <w:tcPr>
            <w:tcW w:w="5201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t>Студент дает неверные ответы, показывая очень слабую подготовку.</w:t>
            </w:r>
          </w:p>
        </w:tc>
        <w:tc>
          <w:tcPr>
            <w:tcW w:w="2170" w:type="dxa"/>
            <w:vMerge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661FD" w:rsidRPr="00AE578C" w:rsidRDefault="001661FD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неудовлетворительно</w:t>
            </w:r>
          </w:p>
        </w:tc>
      </w:tr>
    </w:tbl>
    <w:p w:rsidR="00292AA1" w:rsidRDefault="00292AA1" w:rsidP="00166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4659" w:rsidRPr="005E6752" w:rsidRDefault="00AD4659" w:rsidP="00166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752" w:rsidRPr="00822E18" w:rsidRDefault="00C42881" w:rsidP="00822E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B0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D42">
        <w:rPr>
          <w:rFonts w:ascii="Times New Roman" w:hAnsi="Times New Roman" w:cs="Times New Roman"/>
          <w:b/>
          <w:sz w:val="24"/>
          <w:szCs w:val="24"/>
        </w:rPr>
        <w:t>Реферат и у</w:t>
      </w:r>
      <w:r w:rsidR="00822E18" w:rsidRPr="00822E18">
        <w:rPr>
          <w:rFonts w:ascii="Times New Roman" w:hAnsi="Times New Roman" w:cs="Times New Roman"/>
          <w:b/>
          <w:sz w:val="24"/>
          <w:szCs w:val="24"/>
        </w:rPr>
        <w:t>стный доклад</w:t>
      </w:r>
    </w:p>
    <w:p w:rsidR="00045D42" w:rsidRPr="00045D42" w:rsidRDefault="00045D42" w:rsidP="00045D4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42">
        <w:rPr>
          <w:rFonts w:ascii="Times New Roman" w:eastAsia="Calibri" w:hAnsi="Times New Roman" w:cs="Times New Roman"/>
          <w:i/>
          <w:sz w:val="24"/>
          <w:szCs w:val="24"/>
        </w:rPr>
        <w:t>Реферат</w:t>
      </w:r>
      <w:r w:rsidRPr="00045D42">
        <w:rPr>
          <w:rFonts w:ascii="Times New Roman" w:eastAsia="Calibri" w:hAnsi="Times New Roman" w:cs="Times New Roman"/>
          <w:sz w:val="24"/>
          <w:szCs w:val="24"/>
        </w:rPr>
        <w:t xml:space="preserve"> – форма письменной работы, которую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45D42">
        <w:rPr>
          <w:rFonts w:ascii="Times New Roman" w:eastAsia="Calibri" w:hAnsi="Times New Roman" w:cs="Times New Roman"/>
          <w:sz w:val="24"/>
          <w:szCs w:val="24"/>
        </w:rPr>
        <w:t xml:space="preserve">редставляет собой краткое изложение содержания научных трудов, литературы по определенной теме. 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045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рефератов 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раскрывать заявленную тему, сопровождается списком использованной литературы и </w:t>
      </w:r>
      <w:proofErr w:type="gram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интернет-источников</w:t>
      </w:r>
      <w:proofErr w:type="gram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Объем реферата должен быть не менее 20 страниц, набранных в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оформленный по ГОСТ 7.32-2017 «Отчет о научно-исследовательской работе», ГОСТ 7.1-2003 «Библиографическая запись. Библиографическое описание. Общие требования и правила составления», ГОСТ 7.80-2000 «Библиографическая запись. Заголовок. Общие требования и правила составления», ГОСТ 7.82—2001 «Библиографическая запись. </w:t>
      </w:r>
      <w:proofErr w:type="gram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Библиографическое</w:t>
      </w:r>
      <w:proofErr w:type="gram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описаниеэлектронных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ресурсов». Реферат должен включать иллюстративный материал (рисованный, сканированный или импортированный из Интернета) с пояснительными обозначениями. Рефер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 сопровождается обязательным </w:t>
      </w:r>
      <w:r w:rsidRPr="00045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устным докладом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презентацией </w:t>
      </w:r>
    </w:p>
    <w:p w:rsidR="004F2D28" w:rsidRDefault="004F2D28" w:rsidP="004F2D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i/>
          <w:sz w:val="24"/>
          <w:szCs w:val="24"/>
        </w:rPr>
        <w:t>Устный доклад</w:t>
      </w:r>
      <w:r w:rsidRPr="005E6752">
        <w:rPr>
          <w:rFonts w:ascii="Times New Roman" w:hAnsi="Times New Roman" w:cs="Times New Roman"/>
          <w:sz w:val="24"/>
          <w:szCs w:val="24"/>
        </w:rPr>
        <w:t xml:space="preserve"> – это сообщение в течение 10-15 мин, в котором студент в лаконичной форме должен изложить материал по соответствующей теме, придерживаясь следующего плана: введение, основная часть, заключение. Доклад сопровождается презентацией, отражающей основные положения по соответствующей теме, включающей наглядные материалы (схемы, таблицы, фото и т.д.). По окончании доклада студенту задают вопросы, как преподаватель, так и студенты, на которые докладчик должен дать исчерпывающие ответы.</w:t>
      </w:r>
    </w:p>
    <w:p w:rsidR="004F2D28" w:rsidRDefault="004F2D28" w:rsidP="004F2D2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D28" w:rsidRPr="00045D42" w:rsidRDefault="004F2D28" w:rsidP="004F2D2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b/>
          <w:sz w:val="24"/>
          <w:szCs w:val="24"/>
        </w:rPr>
        <w:t>Темы для подготовки докладов и рефератов: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Венчурные фонды разных стадий: принятие решений об инвестициях.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Инновационный центр </w:t>
      </w:r>
      <w:proofErr w:type="spellStart"/>
      <w:r w:rsidRPr="00045D42">
        <w:rPr>
          <w:rFonts w:ascii="Newton-Regular" w:eastAsia="Times New Roman" w:hAnsi="Newton-Regular" w:cs="Times New Roman"/>
          <w:sz w:val="24"/>
          <w:szCs w:val="24"/>
        </w:rPr>
        <w:t>Сколково</w:t>
      </w:r>
      <w:proofErr w:type="spellEnd"/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Компания «</w:t>
      </w:r>
      <w:proofErr w:type="spellStart"/>
      <w:r w:rsidRPr="00045D42">
        <w:rPr>
          <w:rFonts w:ascii="Times New Roman" w:eastAsia="Times New Roman" w:hAnsi="Times New Roman" w:cs="Times New Roman"/>
          <w:sz w:val="24"/>
          <w:szCs w:val="24"/>
        </w:rPr>
        <w:t>Фармасинтез</w:t>
      </w:r>
      <w:proofErr w:type="spellEnd"/>
      <w:r w:rsidRPr="00045D42">
        <w:rPr>
          <w:rFonts w:ascii="Times New Roman" w:eastAsia="Times New Roman" w:hAnsi="Times New Roman" w:cs="Times New Roman"/>
          <w:sz w:val="24"/>
          <w:szCs w:val="24"/>
        </w:rPr>
        <w:t>». История создания. Направления. Исследования и стратегия развития.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Риски научных проектов</w:t>
      </w:r>
      <w:r w:rsidRPr="00045D4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Российский научный фонд.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</w:t>
      </w:r>
      <w:r w:rsidRPr="00045D42">
        <w:rPr>
          <w:rFonts w:ascii="Newton-Regular" w:eastAsia="Times New Roman" w:hAnsi="Newton-Regular" w:cs="Times New Roman"/>
          <w:sz w:val="24"/>
          <w:szCs w:val="24"/>
          <w:lang w:val="en-GB"/>
        </w:rPr>
        <w:t>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Технологическое предпринимательство и венчурные инвестиции.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Фонд содействия инновациям.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045D42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045D42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 xml:space="preserve">Формы организации управления проектами в компании. Преимущества и недостатки. </w:t>
      </w:r>
    </w:p>
    <w:p w:rsidR="004F2D28" w:rsidRPr="00045D42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Научные лаборатории и аккредитованные исследовательские Центры</w:t>
      </w:r>
    </w:p>
    <w:p w:rsidR="004F2D28" w:rsidRDefault="004F2D28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42">
        <w:rPr>
          <w:rFonts w:ascii="Times New Roman" w:eastAsia="Times New Roman" w:hAnsi="Times New Roman" w:cs="Times New Roman"/>
          <w:sz w:val="24"/>
          <w:szCs w:val="24"/>
        </w:rPr>
        <w:t>Цели и задачи управления проектами по уровням управления в компании.</w:t>
      </w:r>
    </w:p>
    <w:p w:rsidR="003E3CCB" w:rsidRPr="003E3CCB" w:rsidRDefault="003E3CCB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CCB">
        <w:rPr>
          <w:rFonts w:ascii="Times New Roman" w:eastAsia="Times New Roman" w:hAnsi="Times New Roman" w:cs="Times New Roman"/>
          <w:sz w:val="24"/>
          <w:szCs w:val="24"/>
        </w:rPr>
        <w:t xml:space="preserve">Модель А. </w:t>
      </w:r>
      <w:proofErr w:type="spellStart"/>
      <w:r w:rsidRPr="003E3CCB">
        <w:rPr>
          <w:rFonts w:ascii="Times New Roman" w:eastAsia="Times New Roman" w:hAnsi="Times New Roman" w:cs="Times New Roman"/>
          <w:sz w:val="24"/>
          <w:szCs w:val="24"/>
        </w:rPr>
        <w:t>Остервальдера</w:t>
      </w:r>
      <w:proofErr w:type="spellEnd"/>
      <w:r w:rsidRPr="003E3CCB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фундаментальным и прикладным проектам.</w:t>
      </w:r>
    </w:p>
    <w:p w:rsidR="003E3CCB" w:rsidRPr="003E3CCB" w:rsidRDefault="003E3CCB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CCB">
        <w:rPr>
          <w:rFonts w:ascii="Times New Roman" w:eastAsia="Times New Roman" w:hAnsi="Times New Roman" w:cs="Times New Roman"/>
          <w:sz w:val="24"/>
          <w:szCs w:val="24"/>
        </w:rPr>
        <w:t>Риски научных проектов.</w:t>
      </w:r>
    </w:p>
    <w:p w:rsidR="003E3CCB" w:rsidRPr="003E3CCB" w:rsidRDefault="003E3CCB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CCB">
        <w:rPr>
          <w:rFonts w:ascii="Times New Roman" w:eastAsia="Times New Roman" w:hAnsi="Times New Roman" w:cs="Times New Roman"/>
          <w:sz w:val="24"/>
          <w:szCs w:val="24"/>
        </w:rPr>
        <w:t>Укажите достоинства и недостатки бюджетного и внебюджетного финансирования. Свой ответ аргументируйте.</w:t>
      </w:r>
    </w:p>
    <w:p w:rsidR="003E3CCB" w:rsidRPr="003E3CCB" w:rsidRDefault="003E3CCB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CCB">
        <w:rPr>
          <w:rFonts w:ascii="Times New Roman" w:eastAsia="Times New Roman" w:hAnsi="Times New Roman" w:cs="Times New Roman"/>
          <w:sz w:val="24"/>
          <w:szCs w:val="24"/>
        </w:rPr>
        <w:t>Укажите роль «зоны комфорта» в реализации проектов.</w:t>
      </w:r>
    </w:p>
    <w:p w:rsidR="003E3CCB" w:rsidRPr="003E3CCB" w:rsidRDefault="003E3CCB" w:rsidP="003E3CCB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CCB">
        <w:rPr>
          <w:rFonts w:ascii="Times New Roman" w:eastAsia="Times New Roman" w:hAnsi="Times New Roman" w:cs="Times New Roman"/>
          <w:sz w:val="24"/>
          <w:szCs w:val="24"/>
        </w:rPr>
        <w:t>Роль инновационной экосистемы в развитии биотехнологических компаний.</w:t>
      </w:r>
    </w:p>
    <w:p w:rsidR="00045D42" w:rsidRDefault="00045D42" w:rsidP="00045D4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659" w:rsidRPr="00045D42" w:rsidRDefault="00AD4659" w:rsidP="00045D4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D42" w:rsidRPr="00045D42" w:rsidRDefault="00045D42" w:rsidP="004F2D28">
      <w:pPr>
        <w:widowControl w:val="0"/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оценивания устного доклада/ реферата</w:t>
      </w:r>
    </w:p>
    <w:p w:rsidR="00045D42" w:rsidRPr="00045D42" w:rsidRDefault="00045D42" w:rsidP="00045D4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«отлично». В докладе (реферате) полностью раскрыта тема, проанализировано современное состояние вопроса; студент свободно владеет материалом, излагает его логично, последовательно, лаконично, соблюдая основные правила культуры речи. 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F2D28" w:rsidRP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еферат оформлен в соответствии с техническими требованиями.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сопровождается презентацией, которая отражает основные положения доклада, презентация составлена грамотно с соблюдением общих требований, правил шрифтового оформления, подачи графического материала, имеются ссылки на приведенные фото, рисунки, схемы и т.д., приводится список использованной литературы. При обсуждении доклада (реферата) студент дает исчерпывающие, аргументированные, корректные ответы на вопросы.</w:t>
      </w:r>
    </w:p>
    <w:p w:rsidR="00045D42" w:rsidRPr="00045D42" w:rsidRDefault="00045D42" w:rsidP="00045D4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«хорошо». Тема раскрыта, приведено достаточное количество материала, но при этом материал в недостаточной с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тепени проанализирован автором.</w:t>
      </w:r>
      <w:r w:rsidR="004F2D28" w:rsidRP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2D28" w:rsidRP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формление реферата 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п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резентация не в полной степени соответствует общим требованиям. Ответы студента не на все вопросы являются исчерпывающими и аргументированными.</w:t>
      </w:r>
    </w:p>
    <w:p w:rsidR="00045D42" w:rsidRPr="00045D42" w:rsidRDefault="00045D42" w:rsidP="00045D4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«удовлетворительно». Тема раскрыта не полно, материал приведен как простая констатация фактов, не проанализирован, студент по</w:t>
      </w:r>
      <w:r w:rsid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казывает поверхностные знания. </w:t>
      </w:r>
      <w:r w:rsidR="004F2D28" w:rsidRPr="004F2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реферата и/или презентация 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соответствует установленным требованиям.</w:t>
      </w:r>
      <w:r w:rsidRPr="00045D42">
        <w:rPr>
          <w:rFonts w:ascii="Times New Roman" w:eastAsia="Times New Roman" w:hAnsi="Times New Roman" w:cs="Times New Roman"/>
          <w:sz w:val="24"/>
          <w:szCs w:val="24"/>
        </w:rPr>
        <w:t xml:space="preserve"> При обсуждении доклада студент не всегда дает правильные, исчерпывающие ответы на задаваемые вопросы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D42" w:rsidRPr="00045D42" w:rsidRDefault="00045D42" w:rsidP="00045D42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«неудовлетворительно». Тема доклада не раскрыта, скудный объем приведенных материалов; презентация отсутствует.</w:t>
      </w:r>
      <w:r w:rsidRPr="00045D42">
        <w:rPr>
          <w:rFonts w:ascii="Times New Roman" w:eastAsia="Times New Roman" w:hAnsi="Times New Roman" w:cs="Times New Roman"/>
          <w:sz w:val="24"/>
          <w:szCs w:val="24"/>
        </w:rPr>
        <w:t xml:space="preserve"> При обсуждении доклада студент не дает </w:t>
      </w:r>
      <w:r w:rsidRPr="00045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или они не соответствуют заданным вопросам.</w:t>
      </w:r>
    </w:p>
    <w:p w:rsidR="002957F6" w:rsidRDefault="002957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E7F68" w:rsidRDefault="001E7F68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1E7F68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Оценочные материалы,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используемые </w:t>
      </w:r>
      <w:r w:rsidRPr="001E7F68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промежуточной аттестации</w:t>
      </w:r>
      <w:r w:rsidR="00B05E3A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(зачёт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E3117" w:rsidRPr="002957F6" w:rsidRDefault="008E3117" w:rsidP="002957F6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383" w:rsidRDefault="00456F01" w:rsidP="00077383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зачёт</w:t>
      </w:r>
      <w:r w:rsidR="00077383">
        <w:rPr>
          <w:rFonts w:ascii="Times New Roman" w:hAnsi="Times New Roman" w:cs="Times New Roman"/>
          <w:sz w:val="24"/>
          <w:szCs w:val="24"/>
        </w:rPr>
        <w:t>у допускаются студенты, которые усп</w:t>
      </w:r>
      <w:r>
        <w:rPr>
          <w:rFonts w:ascii="Times New Roman" w:hAnsi="Times New Roman" w:cs="Times New Roman"/>
          <w:sz w:val="24"/>
          <w:szCs w:val="24"/>
        </w:rPr>
        <w:t>ешно участвовали в работе практических занятий</w:t>
      </w:r>
      <w:r w:rsidR="004C7FA1">
        <w:rPr>
          <w:rFonts w:ascii="Times New Roman" w:hAnsi="Times New Roman" w:cs="Times New Roman"/>
          <w:sz w:val="24"/>
          <w:szCs w:val="24"/>
        </w:rPr>
        <w:t xml:space="preserve"> и выполн</w:t>
      </w:r>
      <w:r w:rsidR="003C09BD">
        <w:rPr>
          <w:rFonts w:ascii="Times New Roman" w:hAnsi="Times New Roman" w:cs="Times New Roman"/>
          <w:sz w:val="24"/>
          <w:szCs w:val="24"/>
        </w:rPr>
        <w:t>я</w:t>
      </w:r>
      <w:r w:rsidR="004C7FA1">
        <w:rPr>
          <w:rFonts w:ascii="Times New Roman" w:hAnsi="Times New Roman" w:cs="Times New Roman"/>
          <w:sz w:val="24"/>
          <w:szCs w:val="24"/>
        </w:rPr>
        <w:t>ли задания текущего контроля</w:t>
      </w:r>
      <w:r w:rsidR="00077383">
        <w:rPr>
          <w:rFonts w:ascii="Times New Roman" w:hAnsi="Times New Roman" w:cs="Times New Roman"/>
          <w:sz w:val="24"/>
          <w:szCs w:val="24"/>
        </w:rPr>
        <w:t>.</w:t>
      </w:r>
    </w:p>
    <w:p w:rsidR="00301A73" w:rsidRDefault="00301A73" w:rsidP="00077383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1A73" w:rsidRPr="00301A73" w:rsidRDefault="00301A73" w:rsidP="00301A73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b/>
          <w:sz w:val="24"/>
          <w:szCs w:val="24"/>
        </w:rPr>
        <w:t>Примерный список вопросов к зачету: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Венчурные фонды разных стадий: принятие решений об инвестициях. Достоинства и недостатки бюджетного и внебюджетного финансирования. 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Инвестиции и инвестиционный анализ 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Инновационный центр </w:t>
      </w:r>
      <w:proofErr w:type="spellStart"/>
      <w:r w:rsidRPr="00301A73">
        <w:rPr>
          <w:rFonts w:ascii="Newton-Regular" w:eastAsia="Times New Roman" w:hAnsi="Newton-Regular" w:cs="Times New Roman"/>
          <w:sz w:val="24"/>
          <w:szCs w:val="24"/>
        </w:rPr>
        <w:t>Сколково</w:t>
      </w:r>
      <w:proofErr w:type="spellEnd"/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Компания «</w:t>
      </w:r>
      <w:proofErr w:type="spellStart"/>
      <w:r w:rsidRPr="00301A73">
        <w:rPr>
          <w:rFonts w:ascii="Times New Roman" w:eastAsia="Times New Roman" w:hAnsi="Times New Roman" w:cs="Times New Roman"/>
          <w:sz w:val="24"/>
          <w:szCs w:val="24"/>
        </w:rPr>
        <w:t>Фармасинтез</w:t>
      </w:r>
      <w:proofErr w:type="spellEnd"/>
      <w:r w:rsidRPr="00301A73">
        <w:rPr>
          <w:rFonts w:ascii="Times New Roman" w:eastAsia="Times New Roman" w:hAnsi="Times New Roman" w:cs="Times New Roman"/>
          <w:sz w:val="24"/>
          <w:szCs w:val="24"/>
        </w:rPr>
        <w:t>». История создания. Направления. Исследования и стратегия развития.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Масштабирование наукоемкого бизнеса: качественные и количественные показатели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Модель А. </w:t>
      </w:r>
      <w:proofErr w:type="spellStart"/>
      <w:r w:rsidRPr="00301A73">
        <w:rPr>
          <w:rFonts w:ascii="Times New Roman" w:eastAsia="Times New Roman" w:hAnsi="Times New Roman" w:cs="Times New Roman"/>
          <w:sz w:val="24"/>
          <w:szCs w:val="24"/>
        </w:rPr>
        <w:t>Остервальдера</w:t>
      </w:r>
      <w:proofErr w:type="spellEnd"/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фундаментальным и прикладным проектам.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>Производственные, технологические, инновационные и научные проекты.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>Основные риски для проектов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Основные элементы научных исследований.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>Приведите основные риски биотехнологических процессов и производств.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Привлечение финансирования в научные проекты: возможные опции, переговоры, игроки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Проектно-ориентированный подход в управлении компанией. 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Развитие компаний: основные этапы и вызовы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Риски научных проектов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Роль «зоны комфорта» в реализации проектов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Российский научный фонд.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Российский фонд фундаментальных исследований.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Технологическое предпринимательство и венчурные инвестиции</w:t>
      </w:r>
    </w:p>
    <w:p w:rsidR="00301A73" w:rsidRPr="00301A73" w:rsidRDefault="00301A73" w:rsidP="00301A73">
      <w:pPr>
        <w:numPr>
          <w:ilvl w:val="0"/>
          <w:numId w:val="11"/>
        </w:numPr>
        <w:spacing w:after="0" w:line="240" w:lineRule="auto"/>
        <w:ind w:hanging="720"/>
        <w:contextualSpacing/>
        <w:jc w:val="both"/>
        <w:rPr>
          <w:rFonts w:ascii="Newton-Regular" w:eastAsia="Times New Roman" w:hAnsi="Newton-Regular" w:cs="Times New Roman"/>
          <w:sz w:val="24"/>
          <w:szCs w:val="24"/>
        </w:rPr>
      </w:pP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Фонд содействия инновациям.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С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оздание.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П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рограммы.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З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 xml:space="preserve">адачи. </w:t>
      </w:r>
      <w:r w:rsidRPr="00301A73">
        <w:rPr>
          <w:rFonts w:ascii="Newton-Regular" w:eastAsia="Times New Roman" w:hAnsi="Newton-Regular" w:cs="Times New Roman" w:hint="eastAsia"/>
          <w:sz w:val="24"/>
          <w:szCs w:val="24"/>
        </w:rPr>
        <w:t>Т</w:t>
      </w:r>
      <w:r w:rsidRPr="00301A73">
        <w:rPr>
          <w:rFonts w:ascii="Newton-Regular" w:eastAsia="Times New Roman" w:hAnsi="Newton-Regular" w:cs="Times New Roman"/>
          <w:sz w:val="24"/>
          <w:szCs w:val="24"/>
        </w:rPr>
        <w:t>ребования к исследователям.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 xml:space="preserve">Формы организации управления проектами в компании. Преимущества и недостатки. </w:t>
      </w:r>
    </w:p>
    <w:p w:rsidR="00301A73" w:rsidRPr="00301A73" w:rsidRDefault="00301A73" w:rsidP="00301A7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73">
        <w:rPr>
          <w:rFonts w:ascii="Times New Roman" w:eastAsia="Times New Roman" w:hAnsi="Times New Roman" w:cs="Times New Roman"/>
          <w:sz w:val="24"/>
          <w:szCs w:val="24"/>
        </w:rPr>
        <w:t>Цели и задачи управления проектами по уровням управления в компании.</w:t>
      </w:r>
    </w:p>
    <w:p w:rsidR="00301A73" w:rsidRDefault="00301A73" w:rsidP="00077383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4616" w:rsidRDefault="00DF4616" w:rsidP="00077383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Pr="00077383" w:rsidRDefault="00340931" w:rsidP="00077383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оценок, выставляемых</w:t>
      </w:r>
      <w:r w:rsidR="00D81EF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DF4616">
        <w:rPr>
          <w:rFonts w:ascii="Times New Roman" w:hAnsi="Times New Roman" w:cs="Times New Roman"/>
          <w:b/>
          <w:sz w:val="24"/>
          <w:szCs w:val="24"/>
        </w:rPr>
        <w:t>зачёт</w:t>
      </w: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786"/>
        <w:gridCol w:w="2170"/>
        <w:gridCol w:w="2396"/>
      </w:tblGrid>
      <w:tr w:rsidR="001E7F68" w:rsidTr="001E7F68">
        <w:trPr>
          <w:trHeight w:val="470"/>
          <w:jc w:val="center"/>
        </w:trPr>
        <w:tc>
          <w:tcPr>
            <w:tcW w:w="478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Критерий</w:t>
            </w:r>
          </w:p>
        </w:tc>
        <w:tc>
          <w:tcPr>
            <w:tcW w:w="2170" w:type="dxa"/>
          </w:tcPr>
          <w:p w:rsidR="001E7F68" w:rsidRPr="006A5ADF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Оцениваемые</w:t>
            </w:r>
          </w:p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A5ADF">
              <w:rPr>
                <w:rFonts w:eastAsia="Times New Roman"/>
                <w:color w:val="000000"/>
                <w:u w:color="000000"/>
              </w:rPr>
              <w:t>компетенции</w:t>
            </w:r>
          </w:p>
        </w:tc>
        <w:tc>
          <w:tcPr>
            <w:tcW w:w="2396" w:type="dxa"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AE578C">
              <w:rPr>
                <w:rFonts w:eastAsia="Times New Roman"/>
                <w:color w:val="000000"/>
                <w:u w:color="000000"/>
              </w:rPr>
              <w:t>Оценка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340931" w:rsidP="00DF46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дает </w:t>
            </w:r>
            <w:r w:rsidR="00DF4616" w:rsidRPr="00DF4616">
              <w:rPr>
                <w:rFonts w:eastAsia="Times New Roman"/>
                <w:color w:val="000000"/>
                <w:u w:color="000000"/>
              </w:rPr>
              <w:t>правильные и полные ответы, раскрывающие суть рассматриваемого вопроса, теоретические положения и практические аспекты</w:t>
            </w:r>
            <w:r w:rsidR="00DF4616">
              <w:t xml:space="preserve"> </w:t>
            </w:r>
            <w:r w:rsidR="00DF4616" w:rsidRPr="00DF4616">
              <w:rPr>
                <w:rFonts w:eastAsia="Times New Roman"/>
                <w:color w:val="000000"/>
                <w:u w:color="000000"/>
              </w:rPr>
              <w:t xml:space="preserve">организации научных исследований; допускается: ответ правильный, но аргументации недостаточно или </w:t>
            </w:r>
            <w:r w:rsidR="00DF4616">
              <w:rPr>
                <w:rFonts w:eastAsia="Times New Roman"/>
                <w:color w:val="000000"/>
                <w:u w:color="000000"/>
              </w:rPr>
              <w:t>даны недостаточно точные ответы.</w:t>
            </w:r>
          </w:p>
        </w:tc>
        <w:tc>
          <w:tcPr>
            <w:tcW w:w="2170" w:type="dxa"/>
            <w:vMerge w:val="restart"/>
          </w:tcPr>
          <w:p w:rsidR="00456F01" w:rsidRPr="008E3117" w:rsidRDefault="00AB0887" w:rsidP="00456F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  <w:lang w:val="en-US"/>
              </w:rPr>
            </w:pPr>
            <w:r>
              <w:rPr>
                <w:rFonts w:eastAsia="Times New Roman"/>
                <w:color w:val="000000"/>
                <w:u w:color="000000"/>
              </w:rPr>
              <w:t>УК-</w:t>
            </w:r>
            <w:r w:rsidR="00456F01">
              <w:rPr>
                <w:rFonts w:eastAsia="Times New Roman"/>
                <w:color w:val="000000"/>
                <w:u w:color="000000"/>
              </w:rPr>
              <w:t>1</w:t>
            </w:r>
          </w:p>
          <w:p w:rsidR="00D81EF5" w:rsidRPr="008E3117" w:rsidRDefault="00D81EF5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  <w:lang w:val="en-US"/>
              </w:rPr>
            </w:pPr>
          </w:p>
        </w:tc>
        <w:tc>
          <w:tcPr>
            <w:tcW w:w="2396" w:type="dxa"/>
          </w:tcPr>
          <w:p w:rsidR="001E7F68" w:rsidRPr="00AE578C" w:rsidRDefault="00DF461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зачтено</w:t>
            </w:r>
          </w:p>
        </w:tc>
      </w:tr>
      <w:tr w:rsidR="001E7F68" w:rsidTr="001E7F68">
        <w:trPr>
          <w:jc w:val="center"/>
        </w:trPr>
        <w:tc>
          <w:tcPr>
            <w:tcW w:w="4786" w:type="dxa"/>
          </w:tcPr>
          <w:p w:rsidR="001E7F68" w:rsidRPr="00AE578C" w:rsidRDefault="00DF4616" w:rsidP="00340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 xml:space="preserve">Студент очень слабо владеет материалами, </w:t>
            </w:r>
            <w:r w:rsidRPr="00DF4616">
              <w:rPr>
                <w:rFonts w:eastAsia="Times New Roman"/>
                <w:color w:val="000000"/>
                <w:u w:color="000000"/>
              </w:rPr>
              <w:t>ответ неправильный или не дан вовсе</w:t>
            </w:r>
            <w:r>
              <w:rPr>
                <w:rFonts w:eastAsia="Times New Roman"/>
                <w:color w:val="000000"/>
                <w:u w:color="000000"/>
              </w:rPr>
              <w:t>.</w:t>
            </w:r>
          </w:p>
        </w:tc>
        <w:tc>
          <w:tcPr>
            <w:tcW w:w="2170" w:type="dxa"/>
            <w:vMerge/>
          </w:tcPr>
          <w:p w:rsidR="001E7F68" w:rsidRPr="00AE578C" w:rsidRDefault="001E7F68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</w:tcPr>
          <w:p w:rsidR="001E7F68" w:rsidRPr="00AE578C" w:rsidRDefault="00DF4616" w:rsidP="001E7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>
              <w:rPr>
                <w:rFonts w:eastAsia="Times New Roman"/>
                <w:color w:val="000000"/>
                <w:u w:color="000000"/>
              </w:rPr>
              <w:t>не зачтено</w:t>
            </w:r>
          </w:p>
        </w:tc>
      </w:tr>
    </w:tbl>
    <w:p w:rsidR="003A7ED3" w:rsidRDefault="003A7ED3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1FD" w:rsidRDefault="001661FD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FE" w:rsidRPr="00A22517" w:rsidRDefault="004359FE" w:rsidP="004359FE">
      <w:pPr>
        <w:widowControl w:val="0"/>
        <w:spacing w:after="0" w:line="360" w:lineRule="auto"/>
        <w:ind w:left="40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A22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359FE" w:rsidRPr="00A22517" w:rsidRDefault="004359FE" w:rsidP="004359FE">
      <w:pPr>
        <w:widowControl w:val="0"/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noProof/>
          <w:lang w:eastAsia="ru-RU"/>
        </w:rPr>
        <w:t>________________</w:t>
      </w:r>
      <w:r w:rsidRPr="00A22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r w:rsidR="00456F01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Аксёнов-Грибанов</w:t>
      </w:r>
    </w:p>
    <w:p w:rsidR="004359FE" w:rsidRPr="00A22517" w:rsidRDefault="004359FE" w:rsidP="004359FE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2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</w:t>
      </w:r>
    </w:p>
    <w:p w:rsidR="003A7ED3" w:rsidRPr="001661FD" w:rsidRDefault="003A7ED3" w:rsidP="001661FD">
      <w:pPr>
        <w:widowControl w:val="0"/>
        <w:tabs>
          <w:tab w:val="left" w:pos="6225"/>
        </w:tabs>
        <w:spacing w:after="0" w:line="240" w:lineRule="auto"/>
        <w:ind w:left="400" w:firstLine="40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3A7ED3" w:rsidRPr="001661FD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C0" w:rsidRDefault="005457C0" w:rsidP="009C2036">
      <w:pPr>
        <w:spacing w:after="0" w:line="240" w:lineRule="auto"/>
      </w:pPr>
      <w:r>
        <w:separator/>
      </w:r>
    </w:p>
  </w:endnote>
  <w:endnote w:type="continuationSeparator" w:id="0">
    <w:p w:rsidR="005457C0" w:rsidRDefault="005457C0" w:rsidP="009C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C0" w:rsidRDefault="005457C0" w:rsidP="009C2036">
      <w:pPr>
        <w:spacing w:after="0" w:line="240" w:lineRule="auto"/>
      </w:pPr>
      <w:r>
        <w:separator/>
      </w:r>
    </w:p>
  </w:footnote>
  <w:footnote w:type="continuationSeparator" w:id="0">
    <w:p w:rsidR="005457C0" w:rsidRDefault="005457C0" w:rsidP="009C2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04C"/>
    <w:multiLevelType w:val="hybridMultilevel"/>
    <w:tmpl w:val="BCFA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44AE"/>
    <w:multiLevelType w:val="hybridMultilevel"/>
    <w:tmpl w:val="F146B83C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AF162D"/>
    <w:multiLevelType w:val="hybridMultilevel"/>
    <w:tmpl w:val="E85A5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A05AD"/>
    <w:multiLevelType w:val="hybridMultilevel"/>
    <w:tmpl w:val="BE72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517BF"/>
    <w:multiLevelType w:val="hybridMultilevel"/>
    <w:tmpl w:val="8208D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84411"/>
    <w:multiLevelType w:val="hybridMultilevel"/>
    <w:tmpl w:val="4984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31E3A"/>
    <w:multiLevelType w:val="hybridMultilevel"/>
    <w:tmpl w:val="0956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30B10"/>
    <w:multiLevelType w:val="hybridMultilevel"/>
    <w:tmpl w:val="0844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62D7E"/>
    <w:multiLevelType w:val="hybridMultilevel"/>
    <w:tmpl w:val="D9A2B3D6"/>
    <w:lvl w:ilvl="0" w:tplc="04CC635C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C19D5"/>
    <w:multiLevelType w:val="hybridMultilevel"/>
    <w:tmpl w:val="19FE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F66B8"/>
    <w:multiLevelType w:val="hybridMultilevel"/>
    <w:tmpl w:val="ECA89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4B75"/>
    <w:rsid w:val="000058F3"/>
    <w:rsid w:val="000066B5"/>
    <w:rsid w:val="0001766B"/>
    <w:rsid w:val="000178C1"/>
    <w:rsid w:val="000317E1"/>
    <w:rsid w:val="00036C3B"/>
    <w:rsid w:val="00041A1C"/>
    <w:rsid w:val="00045D42"/>
    <w:rsid w:val="000559BB"/>
    <w:rsid w:val="0006301F"/>
    <w:rsid w:val="00077383"/>
    <w:rsid w:val="00077AD9"/>
    <w:rsid w:val="000806CF"/>
    <w:rsid w:val="00095E6A"/>
    <w:rsid w:val="000A4175"/>
    <w:rsid w:val="000A74CF"/>
    <w:rsid w:val="000C00E6"/>
    <w:rsid w:val="000C31D0"/>
    <w:rsid w:val="000D380B"/>
    <w:rsid w:val="000E67E1"/>
    <w:rsid w:val="000F56FB"/>
    <w:rsid w:val="00101ADB"/>
    <w:rsid w:val="00106FC5"/>
    <w:rsid w:val="00107017"/>
    <w:rsid w:val="00110E64"/>
    <w:rsid w:val="0011151B"/>
    <w:rsid w:val="001146CB"/>
    <w:rsid w:val="0011475D"/>
    <w:rsid w:val="00123675"/>
    <w:rsid w:val="0013320F"/>
    <w:rsid w:val="001426DE"/>
    <w:rsid w:val="00146528"/>
    <w:rsid w:val="00153C76"/>
    <w:rsid w:val="001661FD"/>
    <w:rsid w:val="0016670D"/>
    <w:rsid w:val="00173300"/>
    <w:rsid w:val="00173A12"/>
    <w:rsid w:val="001848E5"/>
    <w:rsid w:val="0019001F"/>
    <w:rsid w:val="001929E3"/>
    <w:rsid w:val="001A5A80"/>
    <w:rsid w:val="001A7085"/>
    <w:rsid w:val="001B2493"/>
    <w:rsid w:val="001B2D71"/>
    <w:rsid w:val="001B2EB9"/>
    <w:rsid w:val="001C61E8"/>
    <w:rsid w:val="001D7576"/>
    <w:rsid w:val="001E67C3"/>
    <w:rsid w:val="001E6D09"/>
    <w:rsid w:val="001E7F68"/>
    <w:rsid w:val="001F550B"/>
    <w:rsid w:val="001F5F88"/>
    <w:rsid w:val="00207BAD"/>
    <w:rsid w:val="00211AC5"/>
    <w:rsid w:val="002131FE"/>
    <w:rsid w:val="00214714"/>
    <w:rsid w:val="00220704"/>
    <w:rsid w:val="002217A5"/>
    <w:rsid w:val="00222358"/>
    <w:rsid w:val="00222D05"/>
    <w:rsid w:val="002241FF"/>
    <w:rsid w:val="00224E46"/>
    <w:rsid w:val="002314E7"/>
    <w:rsid w:val="00234457"/>
    <w:rsid w:val="00241401"/>
    <w:rsid w:val="002453DE"/>
    <w:rsid w:val="00245432"/>
    <w:rsid w:val="00250509"/>
    <w:rsid w:val="00251BF5"/>
    <w:rsid w:val="002536CC"/>
    <w:rsid w:val="00254807"/>
    <w:rsid w:val="002600FF"/>
    <w:rsid w:val="00271DB1"/>
    <w:rsid w:val="00276473"/>
    <w:rsid w:val="002773E7"/>
    <w:rsid w:val="002822BF"/>
    <w:rsid w:val="00282445"/>
    <w:rsid w:val="00286106"/>
    <w:rsid w:val="00291FB7"/>
    <w:rsid w:val="00292AA1"/>
    <w:rsid w:val="002957F6"/>
    <w:rsid w:val="002B0DB9"/>
    <w:rsid w:val="002B48B6"/>
    <w:rsid w:val="002C1CC0"/>
    <w:rsid w:val="002C27FE"/>
    <w:rsid w:val="002D1D43"/>
    <w:rsid w:val="002D5BB7"/>
    <w:rsid w:val="002E14F7"/>
    <w:rsid w:val="002E459C"/>
    <w:rsid w:val="002E4730"/>
    <w:rsid w:val="002F4BDF"/>
    <w:rsid w:val="002F600A"/>
    <w:rsid w:val="00301217"/>
    <w:rsid w:val="00301A73"/>
    <w:rsid w:val="003040D4"/>
    <w:rsid w:val="00304FDF"/>
    <w:rsid w:val="003109B6"/>
    <w:rsid w:val="00314D89"/>
    <w:rsid w:val="003169B8"/>
    <w:rsid w:val="003302EB"/>
    <w:rsid w:val="0033150E"/>
    <w:rsid w:val="0033183D"/>
    <w:rsid w:val="00340931"/>
    <w:rsid w:val="00353CED"/>
    <w:rsid w:val="00370DF8"/>
    <w:rsid w:val="00380E6D"/>
    <w:rsid w:val="00381E3A"/>
    <w:rsid w:val="003953C2"/>
    <w:rsid w:val="003A16C9"/>
    <w:rsid w:val="003A7A37"/>
    <w:rsid w:val="003A7ED3"/>
    <w:rsid w:val="003C09BD"/>
    <w:rsid w:val="003C2DDA"/>
    <w:rsid w:val="003C4EE1"/>
    <w:rsid w:val="003D068C"/>
    <w:rsid w:val="003D73EC"/>
    <w:rsid w:val="003E2D01"/>
    <w:rsid w:val="003E3CCB"/>
    <w:rsid w:val="003E4619"/>
    <w:rsid w:val="003F0314"/>
    <w:rsid w:val="003F25F7"/>
    <w:rsid w:val="00403657"/>
    <w:rsid w:val="004070EF"/>
    <w:rsid w:val="0043146B"/>
    <w:rsid w:val="004359FE"/>
    <w:rsid w:val="00450376"/>
    <w:rsid w:val="004514F2"/>
    <w:rsid w:val="00454CCE"/>
    <w:rsid w:val="00456F01"/>
    <w:rsid w:val="0046260C"/>
    <w:rsid w:val="00474DF0"/>
    <w:rsid w:val="004851B3"/>
    <w:rsid w:val="0048576E"/>
    <w:rsid w:val="00485EE1"/>
    <w:rsid w:val="0049027B"/>
    <w:rsid w:val="00496515"/>
    <w:rsid w:val="004A2FBA"/>
    <w:rsid w:val="004B2B49"/>
    <w:rsid w:val="004C339C"/>
    <w:rsid w:val="004C45B4"/>
    <w:rsid w:val="004C7FA1"/>
    <w:rsid w:val="004D1164"/>
    <w:rsid w:val="004D4A81"/>
    <w:rsid w:val="004E3F3F"/>
    <w:rsid w:val="004F2D28"/>
    <w:rsid w:val="004F371A"/>
    <w:rsid w:val="004F40A6"/>
    <w:rsid w:val="004F651B"/>
    <w:rsid w:val="00513D59"/>
    <w:rsid w:val="00524B82"/>
    <w:rsid w:val="00526FE4"/>
    <w:rsid w:val="0052726D"/>
    <w:rsid w:val="00534E96"/>
    <w:rsid w:val="00537023"/>
    <w:rsid w:val="0054421E"/>
    <w:rsid w:val="00544424"/>
    <w:rsid w:val="005457C0"/>
    <w:rsid w:val="00552F1D"/>
    <w:rsid w:val="00557099"/>
    <w:rsid w:val="005572C9"/>
    <w:rsid w:val="005607EF"/>
    <w:rsid w:val="00567F63"/>
    <w:rsid w:val="00573A88"/>
    <w:rsid w:val="005750C1"/>
    <w:rsid w:val="00581B8A"/>
    <w:rsid w:val="00590D03"/>
    <w:rsid w:val="00592A36"/>
    <w:rsid w:val="005A725E"/>
    <w:rsid w:val="005B7F79"/>
    <w:rsid w:val="005C4B76"/>
    <w:rsid w:val="005D001E"/>
    <w:rsid w:val="005E2A3C"/>
    <w:rsid w:val="005E643F"/>
    <w:rsid w:val="005E6752"/>
    <w:rsid w:val="005F2164"/>
    <w:rsid w:val="00600216"/>
    <w:rsid w:val="00605877"/>
    <w:rsid w:val="00612101"/>
    <w:rsid w:val="0062207F"/>
    <w:rsid w:val="00626E1E"/>
    <w:rsid w:val="006357F3"/>
    <w:rsid w:val="00645466"/>
    <w:rsid w:val="006504C6"/>
    <w:rsid w:val="0065120D"/>
    <w:rsid w:val="00674586"/>
    <w:rsid w:val="00674BB9"/>
    <w:rsid w:val="00676063"/>
    <w:rsid w:val="006763ED"/>
    <w:rsid w:val="00686F4F"/>
    <w:rsid w:val="00691AEB"/>
    <w:rsid w:val="006A5BCB"/>
    <w:rsid w:val="006C4472"/>
    <w:rsid w:val="006C6052"/>
    <w:rsid w:val="006E049D"/>
    <w:rsid w:val="006E35E8"/>
    <w:rsid w:val="006E7C58"/>
    <w:rsid w:val="006F22B8"/>
    <w:rsid w:val="006F4983"/>
    <w:rsid w:val="006F5C19"/>
    <w:rsid w:val="00700079"/>
    <w:rsid w:val="00706778"/>
    <w:rsid w:val="00714363"/>
    <w:rsid w:val="00716311"/>
    <w:rsid w:val="00726BF3"/>
    <w:rsid w:val="00730E0A"/>
    <w:rsid w:val="007317F0"/>
    <w:rsid w:val="0073181E"/>
    <w:rsid w:val="007321A0"/>
    <w:rsid w:val="00744455"/>
    <w:rsid w:val="00750B5B"/>
    <w:rsid w:val="00753586"/>
    <w:rsid w:val="0077134C"/>
    <w:rsid w:val="00773002"/>
    <w:rsid w:val="00775099"/>
    <w:rsid w:val="007803E3"/>
    <w:rsid w:val="007805BA"/>
    <w:rsid w:val="00785787"/>
    <w:rsid w:val="007904A6"/>
    <w:rsid w:val="00794107"/>
    <w:rsid w:val="007A63AA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7F72B2"/>
    <w:rsid w:val="0080033C"/>
    <w:rsid w:val="00803796"/>
    <w:rsid w:val="00822E18"/>
    <w:rsid w:val="00823B7D"/>
    <w:rsid w:val="0083228D"/>
    <w:rsid w:val="00832F14"/>
    <w:rsid w:val="00843FCB"/>
    <w:rsid w:val="00852970"/>
    <w:rsid w:val="0086005F"/>
    <w:rsid w:val="00864228"/>
    <w:rsid w:val="00867785"/>
    <w:rsid w:val="008A125B"/>
    <w:rsid w:val="008A338A"/>
    <w:rsid w:val="008A5CFF"/>
    <w:rsid w:val="008A5FFE"/>
    <w:rsid w:val="008B6CBA"/>
    <w:rsid w:val="008C18C7"/>
    <w:rsid w:val="008C44E3"/>
    <w:rsid w:val="008C754E"/>
    <w:rsid w:val="008E3117"/>
    <w:rsid w:val="008E4055"/>
    <w:rsid w:val="008F1355"/>
    <w:rsid w:val="008F2023"/>
    <w:rsid w:val="008F6EFE"/>
    <w:rsid w:val="009017A0"/>
    <w:rsid w:val="009020A5"/>
    <w:rsid w:val="00914A56"/>
    <w:rsid w:val="00924A48"/>
    <w:rsid w:val="00931EEE"/>
    <w:rsid w:val="00957F8E"/>
    <w:rsid w:val="00967111"/>
    <w:rsid w:val="00982FD4"/>
    <w:rsid w:val="0099462B"/>
    <w:rsid w:val="009A78C2"/>
    <w:rsid w:val="009B067C"/>
    <w:rsid w:val="009C2036"/>
    <w:rsid w:val="009C5EAA"/>
    <w:rsid w:val="009C66C4"/>
    <w:rsid w:val="009D2CBD"/>
    <w:rsid w:val="009D6FBE"/>
    <w:rsid w:val="009E129F"/>
    <w:rsid w:val="009E306E"/>
    <w:rsid w:val="009E546C"/>
    <w:rsid w:val="009F109C"/>
    <w:rsid w:val="009F54F9"/>
    <w:rsid w:val="00A0107D"/>
    <w:rsid w:val="00A02EDA"/>
    <w:rsid w:val="00A20F1B"/>
    <w:rsid w:val="00A21CB0"/>
    <w:rsid w:val="00A22B7C"/>
    <w:rsid w:val="00A35451"/>
    <w:rsid w:val="00A40A24"/>
    <w:rsid w:val="00A40D7D"/>
    <w:rsid w:val="00A44974"/>
    <w:rsid w:val="00A5160A"/>
    <w:rsid w:val="00A70FE9"/>
    <w:rsid w:val="00A74753"/>
    <w:rsid w:val="00A76038"/>
    <w:rsid w:val="00A77CB4"/>
    <w:rsid w:val="00A800D6"/>
    <w:rsid w:val="00A82D33"/>
    <w:rsid w:val="00A847CB"/>
    <w:rsid w:val="00A86236"/>
    <w:rsid w:val="00A94858"/>
    <w:rsid w:val="00A95BBB"/>
    <w:rsid w:val="00AA6A17"/>
    <w:rsid w:val="00AB0887"/>
    <w:rsid w:val="00AB4997"/>
    <w:rsid w:val="00AB5A1A"/>
    <w:rsid w:val="00AD4659"/>
    <w:rsid w:val="00AD5444"/>
    <w:rsid w:val="00AE0780"/>
    <w:rsid w:val="00B05E3A"/>
    <w:rsid w:val="00B24743"/>
    <w:rsid w:val="00B25ED7"/>
    <w:rsid w:val="00B31813"/>
    <w:rsid w:val="00B3260F"/>
    <w:rsid w:val="00B34415"/>
    <w:rsid w:val="00B52A93"/>
    <w:rsid w:val="00B566FB"/>
    <w:rsid w:val="00B6046E"/>
    <w:rsid w:val="00B6198D"/>
    <w:rsid w:val="00B8486D"/>
    <w:rsid w:val="00B850CA"/>
    <w:rsid w:val="00B87CAC"/>
    <w:rsid w:val="00B922E9"/>
    <w:rsid w:val="00B94349"/>
    <w:rsid w:val="00B96373"/>
    <w:rsid w:val="00BA0FA5"/>
    <w:rsid w:val="00BD04FD"/>
    <w:rsid w:val="00BD20FD"/>
    <w:rsid w:val="00BD4FAD"/>
    <w:rsid w:val="00BD5EDC"/>
    <w:rsid w:val="00BE4098"/>
    <w:rsid w:val="00BE62FF"/>
    <w:rsid w:val="00C06341"/>
    <w:rsid w:val="00C07CE6"/>
    <w:rsid w:val="00C13C04"/>
    <w:rsid w:val="00C42881"/>
    <w:rsid w:val="00C71EA6"/>
    <w:rsid w:val="00C72CDE"/>
    <w:rsid w:val="00C73398"/>
    <w:rsid w:val="00C814A3"/>
    <w:rsid w:val="00C92A8D"/>
    <w:rsid w:val="00C944C2"/>
    <w:rsid w:val="00C96D65"/>
    <w:rsid w:val="00CA13F1"/>
    <w:rsid w:val="00CA1C51"/>
    <w:rsid w:val="00CA1FDC"/>
    <w:rsid w:val="00CA2090"/>
    <w:rsid w:val="00CC01C3"/>
    <w:rsid w:val="00CC2D12"/>
    <w:rsid w:val="00CC7412"/>
    <w:rsid w:val="00CD7205"/>
    <w:rsid w:val="00CE408F"/>
    <w:rsid w:val="00CE70A2"/>
    <w:rsid w:val="00CF1FE8"/>
    <w:rsid w:val="00CF5DBA"/>
    <w:rsid w:val="00CF646D"/>
    <w:rsid w:val="00D002E1"/>
    <w:rsid w:val="00D00E57"/>
    <w:rsid w:val="00D012CB"/>
    <w:rsid w:val="00D02F9F"/>
    <w:rsid w:val="00D03215"/>
    <w:rsid w:val="00D03401"/>
    <w:rsid w:val="00D05004"/>
    <w:rsid w:val="00D1116B"/>
    <w:rsid w:val="00D11F23"/>
    <w:rsid w:val="00D24B53"/>
    <w:rsid w:val="00D24CD3"/>
    <w:rsid w:val="00D268BE"/>
    <w:rsid w:val="00D26EB6"/>
    <w:rsid w:val="00D276EF"/>
    <w:rsid w:val="00D3406C"/>
    <w:rsid w:val="00D42134"/>
    <w:rsid w:val="00D450DF"/>
    <w:rsid w:val="00D47099"/>
    <w:rsid w:val="00D50399"/>
    <w:rsid w:val="00D81EF5"/>
    <w:rsid w:val="00D932C7"/>
    <w:rsid w:val="00DA081A"/>
    <w:rsid w:val="00DA249D"/>
    <w:rsid w:val="00DB2CD7"/>
    <w:rsid w:val="00DB511A"/>
    <w:rsid w:val="00DC107A"/>
    <w:rsid w:val="00DC1F3E"/>
    <w:rsid w:val="00DC4632"/>
    <w:rsid w:val="00DC7E94"/>
    <w:rsid w:val="00DD7334"/>
    <w:rsid w:val="00DE0012"/>
    <w:rsid w:val="00DE078E"/>
    <w:rsid w:val="00DF19CC"/>
    <w:rsid w:val="00DF4616"/>
    <w:rsid w:val="00DF65CC"/>
    <w:rsid w:val="00E00D9F"/>
    <w:rsid w:val="00E0263D"/>
    <w:rsid w:val="00E04F5A"/>
    <w:rsid w:val="00E11295"/>
    <w:rsid w:val="00E172F8"/>
    <w:rsid w:val="00E262CE"/>
    <w:rsid w:val="00E31717"/>
    <w:rsid w:val="00E35F38"/>
    <w:rsid w:val="00E37169"/>
    <w:rsid w:val="00E3719A"/>
    <w:rsid w:val="00E40891"/>
    <w:rsid w:val="00E64E18"/>
    <w:rsid w:val="00E66887"/>
    <w:rsid w:val="00E67B65"/>
    <w:rsid w:val="00E737B5"/>
    <w:rsid w:val="00E86313"/>
    <w:rsid w:val="00E873D4"/>
    <w:rsid w:val="00EA2058"/>
    <w:rsid w:val="00EB3CC6"/>
    <w:rsid w:val="00EB4176"/>
    <w:rsid w:val="00EB6165"/>
    <w:rsid w:val="00EC0A90"/>
    <w:rsid w:val="00EE0345"/>
    <w:rsid w:val="00EF010D"/>
    <w:rsid w:val="00EF3146"/>
    <w:rsid w:val="00F073DE"/>
    <w:rsid w:val="00F14E2A"/>
    <w:rsid w:val="00F24665"/>
    <w:rsid w:val="00F34273"/>
    <w:rsid w:val="00F355A1"/>
    <w:rsid w:val="00F42B80"/>
    <w:rsid w:val="00F43E03"/>
    <w:rsid w:val="00F62A3C"/>
    <w:rsid w:val="00F67D37"/>
    <w:rsid w:val="00F704C6"/>
    <w:rsid w:val="00F71F40"/>
    <w:rsid w:val="00F72EF8"/>
    <w:rsid w:val="00F7497C"/>
    <w:rsid w:val="00F821BF"/>
    <w:rsid w:val="00F82415"/>
    <w:rsid w:val="00F8724A"/>
    <w:rsid w:val="00F911C5"/>
    <w:rsid w:val="00FA1922"/>
    <w:rsid w:val="00FA6C15"/>
    <w:rsid w:val="00FB0CF6"/>
    <w:rsid w:val="00FC7049"/>
    <w:rsid w:val="00FD27B2"/>
    <w:rsid w:val="00FF3AC8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8"/>
  </w:style>
  <w:style w:type="paragraph" w:styleId="2">
    <w:name w:val="heading 2"/>
    <w:basedOn w:val="a"/>
    <w:next w:val="a"/>
    <w:link w:val="20"/>
    <w:uiPriority w:val="9"/>
    <w:unhideWhenUsed/>
    <w:qFormat/>
    <w:rsid w:val="000A7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D2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F72B2"/>
    <w:rPr>
      <w:b/>
      <w:bCs/>
    </w:rPr>
  </w:style>
  <w:style w:type="character" w:customStyle="1" w:styleId="organictextcontentspan">
    <w:name w:val="organictextcontentspan"/>
    <w:basedOn w:val="a0"/>
    <w:rsid w:val="007F72B2"/>
  </w:style>
  <w:style w:type="paragraph" w:styleId="ae">
    <w:name w:val="header"/>
    <w:basedOn w:val="a"/>
    <w:link w:val="af"/>
    <w:uiPriority w:val="99"/>
    <w:unhideWhenUsed/>
    <w:rsid w:val="009C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2036"/>
  </w:style>
  <w:style w:type="paragraph" w:styleId="af0">
    <w:name w:val="footer"/>
    <w:basedOn w:val="a"/>
    <w:link w:val="af1"/>
    <w:uiPriority w:val="99"/>
    <w:unhideWhenUsed/>
    <w:rsid w:val="009C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2036"/>
  </w:style>
  <w:style w:type="character" w:customStyle="1" w:styleId="20">
    <w:name w:val="Заголовок 2 Знак"/>
    <w:basedOn w:val="a0"/>
    <w:link w:val="2"/>
    <w:uiPriority w:val="9"/>
    <w:rsid w:val="000A74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Гиперссылка1"/>
    <w:basedOn w:val="a0"/>
    <w:uiPriority w:val="99"/>
    <w:unhideWhenUsed/>
    <w:rsid w:val="00C42881"/>
    <w:rPr>
      <w:color w:val="0563C1"/>
      <w:u w:val="single"/>
    </w:rPr>
  </w:style>
  <w:style w:type="character" w:customStyle="1" w:styleId="fontstyle01">
    <w:name w:val="fontstyle01"/>
    <w:basedOn w:val="a0"/>
    <w:rsid w:val="00C428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428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2">
    <w:name w:val="Для таблиц"/>
    <w:basedOn w:val="a"/>
    <w:rsid w:val="00C428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C428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8"/>
  </w:style>
  <w:style w:type="paragraph" w:styleId="2">
    <w:name w:val="heading 2"/>
    <w:basedOn w:val="a"/>
    <w:next w:val="a"/>
    <w:link w:val="20"/>
    <w:uiPriority w:val="9"/>
    <w:unhideWhenUsed/>
    <w:qFormat/>
    <w:rsid w:val="000A7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D2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F72B2"/>
    <w:rPr>
      <w:b/>
      <w:bCs/>
    </w:rPr>
  </w:style>
  <w:style w:type="character" w:customStyle="1" w:styleId="organictextcontentspan">
    <w:name w:val="organictextcontentspan"/>
    <w:basedOn w:val="a0"/>
    <w:rsid w:val="007F72B2"/>
  </w:style>
  <w:style w:type="paragraph" w:styleId="ae">
    <w:name w:val="header"/>
    <w:basedOn w:val="a"/>
    <w:link w:val="af"/>
    <w:uiPriority w:val="99"/>
    <w:unhideWhenUsed/>
    <w:rsid w:val="009C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2036"/>
  </w:style>
  <w:style w:type="paragraph" w:styleId="af0">
    <w:name w:val="footer"/>
    <w:basedOn w:val="a"/>
    <w:link w:val="af1"/>
    <w:uiPriority w:val="99"/>
    <w:unhideWhenUsed/>
    <w:rsid w:val="009C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2036"/>
  </w:style>
  <w:style w:type="character" w:customStyle="1" w:styleId="20">
    <w:name w:val="Заголовок 2 Знак"/>
    <w:basedOn w:val="a0"/>
    <w:link w:val="2"/>
    <w:uiPriority w:val="9"/>
    <w:rsid w:val="000A74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Гиперссылка1"/>
    <w:basedOn w:val="a0"/>
    <w:uiPriority w:val="99"/>
    <w:unhideWhenUsed/>
    <w:rsid w:val="00C42881"/>
    <w:rPr>
      <w:color w:val="0563C1"/>
      <w:u w:val="single"/>
    </w:rPr>
  </w:style>
  <w:style w:type="character" w:customStyle="1" w:styleId="fontstyle01">
    <w:name w:val="fontstyle01"/>
    <w:basedOn w:val="a0"/>
    <w:rsid w:val="00C428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428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2">
    <w:name w:val="Для таблиц"/>
    <w:basedOn w:val="a"/>
    <w:rsid w:val="00C428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C42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7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80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2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1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8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5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4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27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2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28EB-A74C-44C2-AA82-87896D0A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13</Pages>
  <Words>3842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32</cp:revision>
  <cp:lastPrinted>2026-01-27T06:32:00Z</cp:lastPrinted>
  <dcterms:created xsi:type="dcterms:W3CDTF">2025-08-20T08:42:00Z</dcterms:created>
  <dcterms:modified xsi:type="dcterms:W3CDTF">2026-02-17T05:52:00Z</dcterms:modified>
</cp:coreProperties>
</file>